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7C1" w:rsidRPr="006827C1" w:rsidRDefault="006827C1" w:rsidP="004E3FA9">
      <w:pPr>
        <w:pBdr>
          <w:top w:val="single" w:sz="4" w:space="1" w:color="auto"/>
          <w:left w:val="single" w:sz="4" w:space="4" w:color="auto"/>
          <w:bottom w:val="single" w:sz="4" w:space="1" w:color="auto"/>
          <w:right w:val="single" w:sz="4" w:space="4" w:color="auto"/>
        </w:pBdr>
        <w:shd w:val="clear" w:color="auto" w:fill="2E74B5" w:themeFill="accent1" w:themeFillShade="BF"/>
        <w:spacing w:before="92"/>
        <w:ind w:right="40"/>
        <w:jc w:val="center"/>
        <w:rPr>
          <w:rFonts w:ascii="Times New Roman" w:hAnsi="Times New Roman" w:cs="Times New Roman"/>
          <w:sz w:val="16"/>
          <w:szCs w:val="16"/>
        </w:rPr>
      </w:pPr>
      <w:bookmarkStart w:id="0" w:name="DVR_Standards_for_Community_Rehabilitati"/>
      <w:bookmarkStart w:id="1" w:name="_GoBack"/>
      <w:bookmarkEnd w:id="0"/>
      <w:bookmarkEnd w:id="1"/>
    </w:p>
    <w:p w:rsidR="006827C1" w:rsidRPr="006827C1" w:rsidRDefault="006827C1" w:rsidP="004E3FA9">
      <w:pPr>
        <w:pBdr>
          <w:top w:val="single" w:sz="4" w:space="1" w:color="auto"/>
          <w:left w:val="single" w:sz="4" w:space="4" w:color="auto"/>
          <w:bottom w:val="single" w:sz="4" w:space="1" w:color="auto"/>
          <w:right w:val="single" w:sz="4" w:space="4" w:color="auto"/>
        </w:pBdr>
        <w:shd w:val="clear" w:color="auto" w:fill="2E74B5" w:themeFill="accent1" w:themeFillShade="BF"/>
        <w:spacing w:before="92"/>
        <w:ind w:right="40"/>
        <w:jc w:val="center"/>
        <w:rPr>
          <w:rFonts w:ascii="Times New Roman" w:hAnsi="Times New Roman" w:cs="Times New Roman"/>
          <w:b/>
          <w:sz w:val="32"/>
          <w:szCs w:val="32"/>
        </w:rPr>
      </w:pPr>
      <w:r w:rsidRPr="004E3FA9">
        <w:rPr>
          <w:rFonts w:ascii="Times New Roman" w:hAnsi="Times New Roman" w:cs="Times New Roman"/>
          <w:b/>
          <w:color w:val="FFFFFF" w:themeColor="background1"/>
          <w:sz w:val="32"/>
          <w:szCs w:val="32"/>
        </w:rPr>
        <w:t>DVR Standards for Community Rehabilitation Providers</w:t>
      </w:r>
    </w:p>
    <w:p w:rsidR="006827C1" w:rsidRPr="004E3FA9" w:rsidRDefault="004E3FA9" w:rsidP="004E3FA9">
      <w:pPr>
        <w:pBdr>
          <w:top w:val="single" w:sz="4" w:space="1" w:color="auto"/>
          <w:left w:val="single" w:sz="4" w:space="4" w:color="auto"/>
          <w:bottom w:val="single" w:sz="4" w:space="1" w:color="auto"/>
          <w:right w:val="single" w:sz="4" w:space="4" w:color="auto"/>
        </w:pBdr>
        <w:shd w:val="clear" w:color="auto" w:fill="2E74B5" w:themeFill="accent1" w:themeFillShade="BF"/>
        <w:spacing w:before="92"/>
        <w:ind w:right="40"/>
        <w:jc w:val="center"/>
        <w:rPr>
          <w:rFonts w:ascii="Times New Roman" w:hAnsi="Times New Roman" w:cs="Times New Roman"/>
          <w:color w:val="9CC2E5" w:themeColor="accent1" w:themeTint="99"/>
        </w:rPr>
      </w:pPr>
      <w:r w:rsidRPr="004E3FA9">
        <w:rPr>
          <w:rFonts w:ascii="Times New Roman" w:hAnsi="Times New Roman" w:cs="Times New Roman"/>
          <w:color w:val="9CC2E5" w:themeColor="accent1" w:themeTint="99"/>
        </w:rPr>
        <w:t>State of Alaska / Division of Vocational Rehabilitation</w:t>
      </w:r>
    </w:p>
    <w:p w:rsidR="006827C1" w:rsidRPr="006827C1" w:rsidRDefault="006827C1" w:rsidP="004E3FA9">
      <w:pPr>
        <w:pBdr>
          <w:top w:val="single" w:sz="4" w:space="1" w:color="auto"/>
          <w:left w:val="single" w:sz="4" w:space="4" w:color="auto"/>
          <w:bottom w:val="single" w:sz="4" w:space="1" w:color="auto"/>
          <w:right w:val="single" w:sz="4" w:space="4" w:color="auto"/>
        </w:pBdr>
        <w:shd w:val="clear" w:color="auto" w:fill="2E74B5" w:themeFill="accent1" w:themeFillShade="BF"/>
        <w:spacing w:before="92"/>
        <w:ind w:right="40"/>
        <w:jc w:val="center"/>
        <w:rPr>
          <w:rFonts w:ascii="Times New Roman" w:hAnsi="Times New Roman" w:cs="Times New Roman"/>
          <w:sz w:val="16"/>
          <w:szCs w:val="16"/>
        </w:rPr>
      </w:pPr>
    </w:p>
    <w:p w:rsidR="007907C6" w:rsidRPr="006827C1" w:rsidRDefault="007907C6">
      <w:pPr>
        <w:rPr>
          <w:rFonts w:ascii="Garamond" w:hAnsi="Garamond"/>
        </w:rPr>
      </w:pPr>
    </w:p>
    <w:p w:rsidR="006827C1" w:rsidRPr="006827C1" w:rsidRDefault="006827C1" w:rsidP="006827C1">
      <w:pPr>
        <w:pStyle w:val="ListParagraph"/>
        <w:numPr>
          <w:ilvl w:val="0"/>
          <w:numId w:val="1"/>
        </w:numPr>
        <w:rPr>
          <w:rFonts w:ascii="Times New Roman" w:hAnsi="Times New Roman" w:cs="Times New Roman"/>
          <w:b/>
          <w:sz w:val="24"/>
          <w:szCs w:val="24"/>
          <w:u w:val="single"/>
        </w:rPr>
      </w:pPr>
      <w:r w:rsidRPr="006827C1">
        <w:rPr>
          <w:rFonts w:ascii="Times New Roman" w:hAnsi="Times New Roman" w:cs="Times New Roman"/>
          <w:b/>
          <w:sz w:val="24"/>
          <w:szCs w:val="24"/>
          <w:u w:val="single"/>
        </w:rPr>
        <w:t>Overview</w:t>
      </w:r>
    </w:p>
    <w:p w:rsidR="006827C1" w:rsidRPr="006827C1" w:rsidRDefault="006827C1" w:rsidP="006827C1">
      <w:pPr>
        <w:pStyle w:val="Heading1"/>
        <w:numPr>
          <w:ilvl w:val="7"/>
          <w:numId w:val="1"/>
        </w:numPr>
        <w:tabs>
          <w:tab w:val="left" w:pos="389"/>
        </w:tabs>
        <w:spacing w:before="92"/>
        <w:ind w:left="720" w:right="-630"/>
        <w:rPr>
          <w:rFonts w:ascii="Times New Roman" w:hAnsi="Times New Roman" w:cs="Times New Roman"/>
          <w:b w:val="0"/>
          <w:u w:val="single"/>
        </w:rPr>
      </w:pPr>
      <w:r w:rsidRPr="006827C1">
        <w:rPr>
          <w:rFonts w:ascii="Times New Roman" w:hAnsi="Times New Roman" w:cs="Times New Roman"/>
          <w:b w:val="0"/>
          <w:u w:val="single"/>
        </w:rPr>
        <w:t>Applicable</w:t>
      </w:r>
      <w:r w:rsidRPr="006827C1">
        <w:rPr>
          <w:rFonts w:ascii="Times New Roman" w:hAnsi="Times New Roman" w:cs="Times New Roman"/>
          <w:b w:val="0"/>
          <w:spacing w:val="-8"/>
          <w:u w:val="single"/>
        </w:rPr>
        <w:t xml:space="preserve"> </w:t>
      </w:r>
      <w:r w:rsidRPr="006827C1">
        <w:rPr>
          <w:rFonts w:ascii="Times New Roman" w:hAnsi="Times New Roman" w:cs="Times New Roman"/>
          <w:b w:val="0"/>
          <w:u w:val="single"/>
        </w:rPr>
        <w:t>Standards</w:t>
      </w:r>
    </w:p>
    <w:p w:rsidR="006827C1" w:rsidRPr="006827C1" w:rsidRDefault="006827C1" w:rsidP="006827C1">
      <w:pPr>
        <w:pStyle w:val="BodyText"/>
        <w:ind w:left="720" w:right="169"/>
        <w:rPr>
          <w:rFonts w:ascii="Times New Roman" w:hAnsi="Times New Roman" w:cs="Times New Roman"/>
        </w:rPr>
      </w:pPr>
      <w:bookmarkStart w:id="2" w:name="The_Division_of_Vocational_Rehabilitatio"/>
      <w:bookmarkEnd w:id="2"/>
      <w:r w:rsidRPr="006827C1">
        <w:rPr>
          <w:rFonts w:ascii="Times New Roman" w:hAnsi="Times New Roman" w:cs="Times New Roman"/>
        </w:rPr>
        <w:t xml:space="preserve">The Division of Vocational Rehabilitation (DVR) may purchase certain vocational rehabilitation services from Community Rehabilitation </w:t>
      </w:r>
      <w:r>
        <w:rPr>
          <w:rFonts w:ascii="Times New Roman" w:hAnsi="Times New Roman" w:cs="Times New Roman"/>
        </w:rPr>
        <w:t>Providers</w:t>
      </w:r>
      <w:r w:rsidRPr="006827C1">
        <w:rPr>
          <w:rFonts w:ascii="Times New Roman" w:hAnsi="Times New Roman" w:cs="Times New Roman"/>
        </w:rPr>
        <w:t xml:space="preserve"> (CRP</w:t>
      </w:r>
      <w:r>
        <w:rPr>
          <w:rFonts w:ascii="Times New Roman" w:hAnsi="Times New Roman" w:cs="Times New Roman"/>
        </w:rPr>
        <w:t>s</w:t>
      </w:r>
      <w:r w:rsidRPr="006827C1">
        <w:rPr>
          <w:rFonts w:ascii="Times New Roman" w:hAnsi="Times New Roman" w:cs="Times New Roman"/>
        </w:rPr>
        <w:t xml:space="preserve">). </w:t>
      </w:r>
      <w:r>
        <w:rPr>
          <w:rFonts w:ascii="Times New Roman" w:hAnsi="Times New Roman" w:cs="Times New Roman"/>
        </w:rPr>
        <w:t xml:space="preserve"> </w:t>
      </w:r>
      <w:r w:rsidRPr="006827C1">
        <w:rPr>
          <w:rFonts w:ascii="Times New Roman" w:hAnsi="Times New Roman" w:cs="Times New Roman"/>
        </w:rPr>
        <w:t xml:space="preserve">Services are purchased through DVR client services authorizations, following state and federal procurement procedures. </w:t>
      </w:r>
      <w:r>
        <w:rPr>
          <w:rFonts w:ascii="Times New Roman" w:hAnsi="Times New Roman" w:cs="Times New Roman"/>
        </w:rPr>
        <w:t xml:space="preserve"> </w:t>
      </w:r>
      <w:r w:rsidRPr="006827C1">
        <w:rPr>
          <w:rFonts w:ascii="Times New Roman" w:hAnsi="Times New Roman" w:cs="Times New Roman"/>
        </w:rPr>
        <w:t xml:space="preserve">DVR purchases services only from those providers that are in compliance with the appropriate standards in this document. </w:t>
      </w:r>
      <w:r>
        <w:rPr>
          <w:rFonts w:ascii="Times New Roman" w:hAnsi="Times New Roman" w:cs="Times New Roman"/>
        </w:rPr>
        <w:t xml:space="preserve"> </w:t>
      </w:r>
      <w:r w:rsidRPr="006827C1">
        <w:rPr>
          <w:rFonts w:ascii="Times New Roman" w:hAnsi="Times New Roman" w:cs="Times New Roman"/>
        </w:rPr>
        <w:t xml:space="preserve">Each provider is required to undergo an approval process, and periodic monitoring to assure continued compliance with these standards. </w:t>
      </w:r>
      <w:r>
        <w:rPr>
          <w:rFonts w:ascii="Times New Roman" w:hAnsi="Times New Roman" w:cs="Times New Roman"/>
        </w:rPr>
        <w:t xml:space="preserve"> </w:t>
      </w:r>
      <w:r w:rsidRPr="006827C1">
        <w:rPr>
          <w:rFonts w:ascii="Times New Roman" w:hAnsi="Times New Roman" w:cs="Times New Roman"/>
        </w:rPr>
        <w:t>These standards apply only to those services defined in this document.</w:t>
      </w:r>
    </w:p>
    <w:p w:rsidR="006827C1" w:rsidRPr="006827C1" w:rsidRDefault="006827C1" w:rsidP="006827C1">
      <w:pPr>
        <w:rPr>
          <w:rFonts w:ascii="Times New Roman" w:hAnsi="Times New Roman" w:cs="Times New Roman"/>
          <w:sz w:val="24"/>
          <w:szCs w:val="24"/>
        </w:rPr>
      </w:pPr>
    </w:p>
    <w:p w:rsidR="006827C1" w:rsidRPr="006827C1" w:rsidRDefault="006827C1" w:rsidP="006827C1">
      <w:pPr>
        <w:pStyle w:val="Heading1"/>
        <w:numPr>
          <w:ilvl w:val="7"/>
          <w:numId w:val="1"/>
        </w:numPr>
        <w:ind w:left="720"/>
        <w:rPr>
          <w:rFonts w:ascii="Times New Roman" w:hAnsi="Times New Roman" w:cs="Times New Roman"/>
          <w:b w:val="0"/>
          <w:u w:val="single"/>
        </w:rPr>
      </w:pPr>
      <w:r w:rsidRPr="006827C1">
        <w:rPr>
          <w:rFonts w:ascii="Times New Roman" w:hAnsi="Times New Roman" w:cs="Times New Roman"/>
          <w:b w:val="0"/>
          <w:u w:val="single"/>
        </w:rPr>
        <w:t>Exceptions to Standards</w:t>
      </w:r>
    </w:p>
    <w:p w:rsidR="006827C1" w:rsidRPr="006827C1" w:rsidRDefault="006827C1" w:rsidP="006827C1">
      <w:pPr>
        <w:pStyle w:val="BodyText"/>
        <w:ind w:left="720" w:right="128"/>
        <w:rPr>
          <w:rFonts w:ascii="Times New Roman" w:hAnsi="Times New Roman" w:cs="Times New Roman"/>
        </w:rPr>
      </w:pPr>
      <w:r w:rsidRPr="006827C1">
        <w:rPr>
          <w:rFonts w:ascii="Times New Roman" w:hAnsi="Times New Roman" w:cs="Times New Roman"/>
        </w:rPr>
        <w:t>The VR Counselor, the Rehabilitation Manager, or the CRP Specialist may propose exceptions to any of these standards to the Director of DVR or her/his designee, prior to being included in the amended agreement with the CRP.</w:t>
      </w:r>
      <w:r>
        <w:rPr>
          <w:rFonts w:ascii="Times New Roman" w:hAnsi="Times New Roman" w:cs="Times New Roman"/>
        </w:rPr>
        <w:t xml:space="preserve"> </w:t>
      </w:r>
      <w:r w:rsidRPr="006827C1">
        <w:rPr>
          <w:rFonts w:ascii="Times New Roman" w:hAnsi="Times New Roman" w:cs="Times New Roman"/>
        </w:rPr>
        <w:t xml:space="preserve"> The DVR Director or her/his designee is the final approval authority for any exceptions to standards. </w:t>
      </w:r>
      <w:r>
        <w:rPr>
          <w:rFonts w:ascii="Times New Roman" w:hAnsi="Times New Roman" w:cs="Times New Roman"/>
        </w:rPr>
        <w:t xml:space="preserve"> </w:t>
      </w:r>
      <w:r w:rsidRPr="006827C1">
        <w:rPr>
          <w:rFonts w:ascii="Times New Roman" w:hAnsi="Times New Roman" w:cs="Times New Roman"/>
        </w:rPr>
        <w:t>The request for the exceptions should be appropriate, well documented and exp</w:t>
      </w:r>
      <w:r>
        <w:rPr>
          <w:rFonts w:ascii="Times New Roman" w:hAnsi="Times New Roman" w:cs="Times New Roman"/>
        </w:rPr>
        <w:t xml:space="preserve">ected to result in </w:t>
      </w:r>
      <w:r w:rsidRPr="006827C1">
        <w:rPr>
          <w:rFonts w:ascii="Times New Roman" w:hAnsi="Times New Roman" w:cs="Times New Roman"/>
        </w:rPr>
        <w:t>improved services to the consumers being served.</w:t>
      </w:r>
    </w:p>
    <w:p w:rsidR="006827C1" w:rsidRPr="006827C1" w:rsidRDefault="006827C1" w:rsidP="006827C1">
      <w:pPr>
        <w:rPr>
          <w:rFonts w:ascii="Times New Roman" w:hAnsi="Times New Roman" w:cs="Times New Roman"/>
          <w:sz w:val="24"/>
          <w:szCs w:val="24"/>
        </w:rPr>
      </w:pPr>
    </w:p>
    <w:p w:rsidR="006827C1" w:rsidRPr="006827C1" w:rsidRDefault="006827C1" w:rsidP="006827C1">
      <w:pPr>
        <w:pStyle w:val="ListParagraph"/>
        <w:numPr>
          <w:ilvl w:val="0"/>
          <w:numId w:val="1"/>
        </w:numPr>
        <w:rPr>
          <w:rFonts w:ascii="Times New Roman" w:hAnsi="Times New Roman" w:cs="Times New Roman"/>
          <w:b/>
          <w:sz w:val="24"/>
          <w:szCs w:val="24"/>
          <w:u w:val="single"/>
        </w:rPr>
      </w:pPr>
      <w:r w:rsidRPr="006827C1">
        <w:rPr>
          <w:rFonts w:ascii="Times New Roman" w:hAnsi="Times New Roman" w:cs="Times New Roman"/>
          <w:b/>
          <w:sz w:val="24"/>
          <w:szCs w:val="24"/>
          <w:u w:val="single"/>
        </w:rPr>
        <w:t>Non-Discrimination</w:t>
      </w:r>
    </w:p>
    <w:p w:rsidR="006827C1" w:rsidRDefault="006827C1" w:rsidP="006827C1">
      <w:pPr>
        <w:pStyle w:val="BodyText"/>
        <w:ind w:left="360" w:right="181"/>
        <w:rPr>
          <w:rFonts w:ascii="Times New Roman" w:hAnsi="Times New Roman" w:cs="Times New Roman"/>
        </w:rPr>
      </w:pPr>
      <w:r w:rsidRPr="006827C1">
        <w:rPr>
          <w:rFonts w:ascii="Times New Roman" w:hAnsi="Times New Roman" w:cs="Times New Roman"/>
        </w:rPr>
        <w:t>Federal laws and regulations protect the interests of certain groups.</w:t>
      </w:r>
      <w:r>
        <w:rPr>
          <w:rFonts w:ascii="Times New Roman" w:hAnsi="Times New Roman" w:cs="Times New Roman"/>
        </w:rPr>
        <w:t xml:space="preserve"> </w:t>
      </w:r>
      <w:r w:rsidRPr="006827C1">
        <w:rPr>
          <w:rFonts w:ascii="Times New Roman" w:hAnsi="Times New Roman" w:cs="Times New Roman"/>
        </w:rPr>
        <w:t xml:space="preserve"> Below are brief summaries of the principal laws and regulations that place responsibilities on providers. </w:t>
      </w:r>
      <w:r>
        <w:rPr>
          <w:rFonts w:ascii="Times New Roman" w:hAnsi="Times New Roman" w:cs="Times New Roman"/>
        </w:rPr>
        <w:t xml:space="preserve"> </w:t>
      </w:r>
      <w:r w:rsidRPr="006827C1">
        <w:rPr>
          <w:rFonts w:ascii="Times New Roman" w:hAnsi="Times New Roman" w:cs="Times New Roman"/>
        </w:rPr>
        <w:t>Providers are expected to be in compliance with these laws and regulations.</w:t>
      </w:r>
    </w:p>
    <w:p w:rsidR="006827C1" w:rsidRDefault="006827C1" w:rsidP="00BC2054">
      <w:pPr>
        <w:pStyle w:val="BodyText"/>
        <w:ind w:left="0" w:right="181"/>
        <w:rPr>
          <w:rFonts w:ascii="Times New Roman" w:hAnsi="Times New Roman" w:cs="Times New Roman"/>
        </w:rPr>
      </w:pPr>
    </w:p>
    <w:p w:rsidR="006827C1" w:rsidRPr="006827C1" w:rsidRDefault="006827C1" w:rsidP="006827C1">
      <w:pPr>
        <w:pStyle w:val="Heading1"/>
        <w:numPr>
          <w:ilvl w:val="7"/>
          <w:numId w:val="1"/>
        </w:numPr>
        <w:ind w:left="720"/>
        <w:rPr>
          <w:rFonts w:ascii="Times New Roman" w:hAnsi="Times New Roman" w:cs="Times New Roman"/>
          <w:b w:val="0"/>
          <w:u w:val="single"/>
        </w:rPr>
      </w:pPr>
      <w:r w:rsidRPr="006827C1">
        <w:rPr>
          <w:rFonts w:ascii="Times New Roman" w:hAnsi="Times New Roman" w:cs="Times New Roman"/>
          <w:b w:val="0"/>
          <w:u w:val="single"/>
        </w:rPr>
        <w:t>Rehabilitation Act of 1973, as amended</w:t>
      </w:r>
    </w:p>
    <w:p w:rsidR="006827C1" w:rsidRDefault="006827C1" w:rsidP="006827C1">
      <w:pPr>
        <w:pStyle w:val="BodyText"/>
        <w:ind w:left="720" w:right="181"/>
        <w:rPr>
          <w:rFonts w:ascii="Times New Roman" w:hAnsi="Times New Roman" w:cs="Times New Roman"/>
        </w:rPr>
      </w:pPr>
      <w:r w:rsidRPr="006827C1">
        <w:rPr>
          <w:rFonts w:ascii="Times New Roman" w:hAnsi="Times New Roman" w:cs="Times New Roman"/>
        </w:rPr>
        <w:t>This law and its implementing regulations apply to all organizations that receive federal funds.</w:t>
      </w:r>
    </w:p>
    <w:p w:rsidR="006827C1" w:rsidRPr="006827C1" w:rsidRDefault="006827C1" w:rsidP="00BC2054">
      <w:pPr>
        <w:pStyle w:val="BodyText"/>
        <w:ind w:left="0" w:right="181"/>
        <w:rPr>
          <w:rFonts w:ascii="Times New Roman" w:hAnsi="Times New Roman" w:cs="Times New Roman"/>
        </w:rPr>
      </w:pPr>
    </w:p>
    <w:p w:rsidR="006827C1" w:rsidRDefault="006827C1" w:rsidP="006827C1">
      <w:pPr>
        <w:pStyle w:val="BodyText"/>
        <w:ind w:left="720" w:right="181"/>
        <w:rPr>
          <w:rFonts w:ascii="Times New Roman" w:hAnsi="Times New Roman" w:cs="Times New Roman"/>
        </w:rPr>
      </w:pPr>
      <w:r w:rsidRPr="006827C1">
        <w:rPr>
          <w:rFonts w:ascii="Times New Roman" w:hAnsi="Times New Roman" w:cs="Times New Roman"/>
        </w:rPr>
        <w:t>Section 504 of the Act provides that no otherwise qualified individual with a disability shall, solely by reason of disability, be excluded from participation, be denied benefits, or be subjected to discrimination under any program or activity that receives federal financial assistance.</w:t>
      </w:r>
    </w:p>
    <w:p w:rsidR="006827C1" w:rsidRDefault="006827C1" w:rsidP="00BC2054">
      <w:pPr>
        <w:pStyle w:val="BodyText"/>
        <w:ind w:left="0" w:right="181"/>
        <w:rPr>
          <w:rFonts w:ascii="Times New Roman" w:hAnsi="Times New Roman" w:cs="Times New Roman"/>
        </w:rPr>
      </w:pPr>
    </w:p>
    <w:p w:rsidR="006827C1" w:rsidRDefault="006827C1" w:rsidP="006827C1">
      <w:pPr>
        <w:pStyle w:val="BodyText"/>
        <w:ind w:left="720" w:right="162"/>
        <w:rPr>
          <w:rFonts w:ascii="Times New Roman" w:hAnsi="Times New Roman" w:cs="Times New Roman"/>
        </w:rPr>
      </w:pPr>
      <w:r w:rsidRPr="006827C1">
        <w:rPr>
          <w:rFonts w:ascii="Times New Roman" w:hAnsi="Times New Roman" w:cs="Times New Roman"/>
        </w:rPr>
        <w:t xml:space="preserve">Section 504's overall goal is to eliminate discrimination based on disabling conditions. It covers any recipient of federal aid. </w:t>
      </w:r>
      <w:r>
        <w:rPr>
          <w:rFonts w:ascii="Times New Roman" w:hAnsi="Times New Roman" w:cs="Times New Roman"/>
        </w:rPr>
        <w:t xml:space="preserve"> </w:t>
      </w:r>
      <w:r w:rsidRPr="006827C1">
        <w:rPr>
          <w:rFonts w:ascii="Times New Roman" w:hAnsi="Times New Roman" w:cs="Times New Roman"/>
        </w:rPr>
        <w:t>That recipient must eliminate discrimination in employment practices, as well as in the manner in which programs are conducted.</w:t>
      </w:r>
      <w:r>
        <w:rPr>
          <w:rFonts w:ascii="Times New Roman" w:hAnsi="Times New Roman" w:cs="Times New Roman"/>
        </w:rPr>
        <w:t xml:space="preserve"> </w:t>
      </w:r>
      <w:r w:rsidRPr="006827C1">
        <w:rPr>
          <w:rFonts w:ascii="Times New Roman" w:hAnsi="Times New Roman" w:cs="Times New Roman"/>
        </w:rPr>
        <w:t xml:space="preserve"> The federal regulations implementing Section 504, as set forth in 34 CFR 104, apply to each recipient of federal financial assistance from the US Department of Education and to each program or activity that receives or benefits from such assistance. </w:t>
      </w:r>
      <w:r>
        <w:rPr>
          <w:rFonts w:ascii="Times New Roman" w:hAnsi="Times New Roman" w:cs="Times New Roman"/>
        </w:rPr>
        <w:t xml:space="preserve"> </w:t>
      </w:r>
      <w:r w:rsidRPr="006827C1">
        <w:rPr>
          <w:rFonts w:ascii="Times New Roman" w:hAnsi="Times New Roman" w:cs="Times New Roman"/>
        </w:rPr>
        <w:t>The regulations cover employment practices and program accessibility.</w:t>
      </w:r>
    </w:p>
    <w:p w:rsidR="00716839" w:rsidRDefault="00716839">
      <w:pPr>
        <w:widowControl/>
        <w:autoSpaceDE/>
        <w:autoSpaceDN/>
        <w:spacing w:after="160" w:line="259" w:lineRule="auto"/>
        <w:rPr>
          <w:rFonts w:ascii="Times New Roman" w:hAnsi="Times New Roman" w:cs="Times New Roman"/>
          <w:sz w:val="24"/>
          <w:szCs w:val="24"/>
        </w:rPr>
      </w:pPr>
      <w:r>
        <w:rPr>
          <w:rFonts w:ascii="Times New Roman" w:hAnsi="Times New Roman" w:cs="Times New Roman"/>
        </w:rPr>
        <w:br w:type="page"/>
      </w:r>
    </w:p>
    <w:p w:rsidR="006827C1" w:rsidRPr="006827C1" w:rsidRDefault="006827C1" w:rsidP="006827C1">
      <w:pPr>
        <w:pStyle w:val="BodyText"/>
        <w:spacing w:before="75"/>
        <w:ind w:left="720" w:right="261"/>
        <w:rPr>
          <w:rFonts w:ascii="Times New Roman" w:hAnsi="Times New Roman" w:cs="Times New Roman"/>
        </w:rPr>
      </w:pPr>
      <w:r w:rsidRPr="006827C1">
        <w:rPr>
          <w:rFonts w:ascii="Times New Roman" w:hAnsi="Times New Roman" w:cs="Times New Roman"/>
        </w:rPr>
        <w:lastRenderedPageBreak/>
        <w:t>Section 101 (A)(6) of the Act provides that any state agency or CRP that receives assistance under the Rehabilitation Act of 1973 must take affirmative action to employ, and advance in employment, qualified individuals with disabilities.</w:t>
      </w:r>
    </w:p>
    <w:p w:rsidR="006827C1" w:rsidRDefault="006827C1" w:rsidP="006827C1">
      <w:pPr>
        <w:pStyle w:val="BodyText"/>
        <w:ind w:left="0" w:right="181"/>
        <w:rPr>
          <w:rFonts w:ascii="Times New Roman" w:hAnsi="Times New Roman" w:cs="Times New Roman"/>
        </w:rPr>
      </w:pPr>
    </w:p>
    <w:p w:rsidR="006827C1" w:rsidRPr="006827C1" w:rsidRDefault="006827C1" w:rsidP="006827C1">
      <w:pPr>
        <w:pStyle w:val="Heading1"/>
        <w:numPr>
          <w:ilvl w:val="7"/>
          <w:numId w:val="1"/>
        </w:numPr>
        <w:ind w:left="720"/>
        <w:rPr>
          <w:rFonts w:ascii="Times New Roman" w:hAnsi="Times New Roman" w:cs="Times New Roman"/>
          <w:b w:val="0"/>
          <w:u w:val="single"/>
        </w:rPr>
      </w:pPr>
      <w:bookmarkStart w:id="3" w:name="Title_VI,_Civil_Rights_Act_of_1964"/>
      <w:bookmarkEnd w:id="3"/>
      <w:r w:rsidRPr="006827C1">
        <w:rPr>
          <w:rFonts w:ascii="Times New Roman" w:hAnsi="Times New Roman" w:cs="Times New Roman"/>
          <w:b w:val="0"/>
          <w:u w:val="single"/>
        </w:rPr>
        <w:t>Title VI, Civil Rights Act of 1964</w:t>
      </w:r>
    </w:p>
    <w:p w:rsidR="006827C1" w:rsidRDefault="006827C1" w:rsidP="006827C1">
      <w:pPr>
        <w:pStyle w:val="BodyText"/>
        <w:ind w:left="720" w:right="113"/>
        <w:rPr>
          <w:rFonts w:ascii="Times New Roman" w:hAnsi="Times New Roman" w:cs="Times New Roman"/>
        </w:rPr>
      </w:pPr>
      <w:r w:rsidRPr="006827C1">
        <w:rPr>
          <w:rFonts w:ascii="Times New Roman" w:hAnsi="Times New Roman" w:cs="Times New Roman"/>
        </w:rPr>
        <w:t>Title VI of the Civil Rights Act of 1964 (P.L. 88.352) provides that no person in the United States will, on the grounds of race, color, or national origin, be excluded from participation, be denied benefits, or be subjected to discrimination under any program or activity that receives federal financial</w:t>
      </w:r>
      <w:r w:rsidRPr="006827C1">
        <w:rPr>
          <w:rFonts w:ascii="Times New Roman" w:hAnsi="Times New Roman" w:cs="Times New Roman"/>
          <w:spacing w:val="-11"/>
        </w:rPr>
        <w:t xml:space="preserve"> </w:t>
      </w:r>
      <w:r w:rsidRPr="006827C1">
        <w:rPr>
          <w:rFonts w:ascii="Times New Roman" w:hAnsi="Times New Roman" w:cs="Times New Roman"/>
        </w:rPr>
        <w:t>assistance.</w:t>
      </w:r>
    </w:p>
    <w:p w:rsidR="006827C1" w:rsidRPr="006827C1" w:rsidRDefault="006827C1" w:rsidP="00BC2054">
      <w:pPr>
        <w:pStyle w:val="BodyText"/>
        <w:ind w:left="0" w:right="113"/>
        <w:rPr>
          <w:rFonts w:ascii="Times New Roman" w:hAnsi="Times New Roman" w:cs="Times New Roman"/>
        </w:rPr>
      </w:pPr>
    </w:p>
    <w:p w:rsidR="006827C1" w:rsidRPr="006827C1" w:rsidRDefault="006827C1" w:rsidP="006827C1">
      <w:pPr>
        <w:pStyle w:val="BodyText"/>
        <w:numPr>
          <w:ilvl w:val="7"/>
          <w:numId w:val="1"/>
        </w:numPr>
        <w:ind w:left="720" w:right="181"/>
        <w:rPr>
          <w:rFonts w:ascii="Times New Roman" w:hAnsi="Times New Roman" w:cs="Times New Roman"/>
        </w:rPr>
      </w:pPr>
      <w:r>
        <w:rPr>
          <w:rFonts w:ascii="Times New Roman" w:hAnsi="Times New Roman" w:cs="Times New Roman"/>
          <w:u w:val="single"/>
        </w:rPr>
        <w:t>Americans with Disabilities Act (1990)</w:t>
      </w:r>
    </w:p>
    <w:p w:rsidR="006827C1" w:rsidRPr="006827C1" w:rsidRDefault="006827C1" w:rsidP="006827C1">
      <w:pPr>
        <w:pStyle w:val="BodyText"/>
        <w:ind w:left="720" w:right="185"/>
        <w:rPr>
          <w:rFonts w:ascii="Times New Roman" w:hAnsi="Times New Roman" w:cs="Times New Roman"/>
        </w:rPr>
      </w:pPr>
      <w:r w:rsidRPr="006827C1">
        <w:rPr>
          <w:rFonts w:ascii="Times New Roman" w:hAnsi="Times New Roman" w:cs="Times New Roman"/>
        </w:rPr>
        <w:t>The Americans with Disabilities Act (ADA) of 1990, 42 U.S.C. 12101-12213, Public Law 101-336, requires that all government agencies, including the DVR , purchase goods and services only from third-party providers that comply with the intent and language of the ADA.</w:t>
      </w:r>
    </w:p>
    <w:p w:rsidR="006827C1" w:rsidRDefault="006827C1" w:rsidP="00BC2054">
      <w:pPr>
        <w:pStyle w:val="BodyText"/>
        <w:ind w:left="0" w:right="181"/>
        <w:rPr>
          <w:rFonts w:ascii="Times New Roman" w:hAnsi="Times New Roman" w:cs="Times New Roman"/>
        </w:rPr>
      </w:pPr>
    </w:p>
    <w:p w:rsidR="006827C1" w:rsidRPr="006827C1" w:rsidRDefault="006827C1" w:rsidP="006827C1">
      <w:pPr>
        <w:pStyle w:val="BodyText"/>
        <w:numPr>
          <w:ilvl w:val="7"/>
          <w:numId w:val="1"/>
        </w:numPr>
        <w:ind w:left="720" w:right="181"/>
        <w:rPr>
          <w:rFonts w:ascii="Times New Roman" w:hAnsi="Times New Roman" w:cs="Times New Roman"/>
        </w:rPr>
      </w:pPr>
      <w:r>
        <w:rPr>
          <w:rFonts w:ascii="Times New Roman" w:hAnsi="Times New Roman" w:cs="Times New Roman"/>
          <w:u w:val="single"/>
        </w:rPr>
        <w:t>Architectural Barriers Act of 1968</w:t>
      </w:r>
    </w:p>
    <w:p w:rsidR="006827C1" w:rsidRPr="006827C1" w:rsidRDefault="006827C1" w:rsidP="006827C1">
      <w:pPr>
        <w:pStyle w:val="BodyText"/>
        <w:ind w:left="720" w:right="156"/>
        <w:rPr>
          <w:rFonts w:ascii="Times New Roman" w:hAnsi="Times New Roman" w:cs="Times New Roman"/>
        </w:rPr>
      </w:pPr>
      <w:r w:rsidRPr="006827C1">
        <w:rPr>
          <w:rFonts w:ascii="Times New Roman" w:hAnsi="Times New Roman" w:cs="Times New Roman"/>
        </w:rPr>
        <w:t xml:space="preserve">The Architectural Barriers Act (ABA) of 1968, Public Law 90-480, 82 Stat. 718 (Aug. 12, 1968), requires that facilities designed, built, altered, or leased with funds supplied by the US Federal Government be accessible to the public. </w:t>
      </w:r>
      <w:r>
        <w:rPr>
          <w:rFonts w:ascii="Times New Roman" w:hAnsi="Times New Roman" w:cs="Times New Roman"/>
        </w:rPr>
        <w:t xml:space="preserve"> </w:t>
      </w:r>
      <w:r w:rsidRPr="006827C1">
        <w:rPr>
          <w:rFonts w:ascii="Times New Roman" w:hAnsi="Times New Roman" w:cs="Times New Roman"/>
        </w:rPr>
        <w:t xml:space="preserve">The ABA marks one of the first efforts to ensure that certain federally funded buildings and facilities are designed and constructed to be accessible to people with disabilities. </w:t>
      </w:r>
      <w:r>
        <w:rPr>
          <w:rFonts w:ascii="Times New Roman" w:hAnsi="Times New Roman" w:cs="Times New Roman"/>
        </w:rPr>
        <w:t xml:space="preserve"> </w:t>
      </w:r>
      <w:r w:rsidRPr="006827C1">
        <w:rPr>
          <w:rFonts w:ascii="Times New Roman" w:hAnsi="Times New Roman" w:cs="Times New Roman"/>
        </w:rPr>
        <w:t>Facilities that predate the law generally are not covered, but alterations or leases undertaken after the law took effect can trigger coverage.</w:t>
      </w:r>
    </w:p>
    <w:p w:rsidR="006827C1" w:rsidRDefault="006827C1" w:rsidP="00BC2054">
      <w:pPr>
        <w:pStyle w:val="BodyText"/>
        <w:ind w:left="0" w:right="181"/>
        <w:rPr>
          <w:rFonts w:ascii="Times New Roman" w:hAnsi="Times New Roman" w:cs="Times New Roman"/>
        </w:rPr>
      </w:pPr>
    </w:p>
    <w:p w:rsidR="006827C1" w:rsidRPr="006827C1" w:rsidRDefault="006827C1" w:rsidP="006827C1">
      <w:pPr>
        <w:pStyle w:val="BodyText"/>
        <w:ind w:left="720" w:right="502"/>
        <w:rPr>
          <w:rFonts w:ascii="Times New Roman" w:hAnsi="Times New Roman" w:cs="Times New Roman"/>
        </w:rPr>
      </w:pPr>
      <w:r w:rsidRPr="006827C1">
        <w:rPr>
          <w:rFonts w:ascii="Times New Roman" w:hAnsi="Times New Roman" w:cs="Times New Roman"/>
        </w:rPr>
        <w:t>34 CFR § 361.51 requires that any facility used in connection with the delivery of VR services meet the ABA requirements.</w:t>
      </w:r>
    </w:p>
    <w:p w:rsidR="006827C1" w:rsidRDefault="006827C1" w:rsidP="00BC2054">
      <w:pPr>
        <w:pStyle w:val="BodyText"/>
        <w:ind w:left="0" w:right="181"/>
        <w:rPr>
          <w:rFonts w:ascii="Times New Roman" w:hAnsi="Times New Roman" w:cs="Times New Roman"/>
        </w:rPr>
      </w:pPr>
    </w:p>
    <w:p w:rsidR="006827C1" w:rsidRPr="006827C1" w:rsidRDefault="006827C1" w:rsidP="006827C1">
      <w:pPr>
        <w:pStyle w:val="BodyText"/>
        <w:numPr>
          <w:ilvl w:val="0"/>
          <w:numId w:val="1"/>
        </w:numPr>
        <w:ind w:right="181"/>
        <w:rPr>
          <w:rFonts w:ascii="Times New Roman" w:hAnsi="Times New Roman" w:cs="Times New Roman"/>
          <w:b/>
        </w:rPr>
      </w:pPr>
      <w:r>
        <w:rPr>
          <w:rFonts w:ascii="Times New Roman" w:hAnsi="Times New Roman" w:cs="Times New Roman"/>
          <w:b/>
          <w:u w:val="single"/>
        </w:rPr>
        <w:t>Services and Staff</w:t>
      </w:r>
    </w:p>
    <w:p w:rsidR="006827C1" w:rsidRPr="006827C1" w:rsidRDefault="006827C1" w:rsidP="006827C1">
      <w:pPr>
        <w:pStyle w:val="BodyText"/>
        <w:numPr>
          <w:ilvl w:val="7"/>
          <w:numId w:val="1"/>
        </w:numPr>
        <w:ind w:left="720" w:right="181"/>
        <w:rPr>
          <w:rFonts w:ascii="Times New Roman" w:hAnsi="Times New Roman" w:cs="Times New Roman"/>
        </w:rPr>
      </w:pPr>
      <w:r>
        <w:rPr>
          <w:rFonts w:ascii="Times New Roman" w:hAnsi="Times New Roman" w:cs="Times New Roman"/>
          <w:u w:val="single"/>
        </w:rPr>
        <w:t>Adding Services or Changing Service Locations</w:t>
      </w:r>
    </w:p>
    <w:p w:rsidR="006827C1" w:rsidRPr="006827C1" w:rsidRDefault="006827C1" w:rsidP="006827C1">
      <w:pPr>
        <w:pStyle w:val="BodyText"/>
        <w:ind w:left="720" w:right="102"/>
        <w:rPr>
          <w:rFonts w:ascii="Times New Roman" w:hAnsi="Times New Roman" w:cs="Times New Roman"/>
        </w:rPr>
      </w:pPr>
      <w:r w:rsidRPr="006827C1">
        <w:rPr>
          <w:rFonts w:ascii="Times New Roman" w:hAnsi="Times New Roman" w:cs="Times New Roman"/>
        </w:rPr>
        <w:t xml:space="preserve">The CRP agreement must list the physical location(s) and the services which have been determined to be in compliance with these standards. </w:t>
      </w:r>
      <w:r>
        <w:rPr>
          <w:rFonts w:ascii="Times New Roman" w:hAnsi="Times New Roman" w:cs="Times New Roman"/>
        </w:rPr>
        <w:t xml:space="preserve"> </w:t>
      </w:r>
      <w:r w:rsidRPr="006827C1">
        <w:rPr>
          <w:rFonts w:ascii="Times New Roman" w:hAnsi="Times New Roman" w:cs="Times New Roman"/>
        </w:rPr>
        <w:t>The CRP must notify DVR in writing at least 30 days in advance of any changes in location or the overall program.</w:t>
      </w:r>
      <w:r>
        <w:rPr>
          <w:rFonts w:ascii="Times New Roman" w:hAnsi="Times New Roman" w:cs="Times New Roman"/>
        </w:rPr>
        <w:t xml:space="preserve"> </w:t>
      </w:r>
      <w:r w:rsidRPr="006827C1">
        <w:rPr>
          <w:rFonts w:ascii="Times New Roman" w:hAnsi="Times New Roman" w:cs="Times New Roman"/>
        </w:rPr>
        <w:t xml:space="preserve"> Requests to </w:t>
      </w:r>
      <w:r>
        <w:rPr>
          <w:rFonts w:ascii="Times New Roman" w:hAnsi="Times New Roman" w:cs="Times New Roman"/>
        </w:rPr>
        <w:t>change</w:t>
      </w:r>
      <w:r w:rsidRPr="006827C1">
        <w:rPr>
          <w:rFonts w:ascii="Times New Roman" w:hAnsi="Times New Roman" w:cs="Times New Roman"/>
        </w:rPr>
        <w:t xml:space="preserve"> services must be made in writing. </w:t>
      </w:r>
      <w:r>
        <w:rPr>
          <w:rFonts w:ascii="Times New Roman" w:hAnsi="Times New Roman" w:cs="Times New Roman"/>
        </w:rPr>
        <w:t xml:space="preserve"> </w:t>
      </w:r>
      <w:r w:rsidRPr="006827C1">
        <w:rPr>
          <w:rFonts w:ascii="Times New Roman" w:hAnsi="Times New Roman" w:cs="Times New Roman"/>
        </w:rPr>
        <w:t>The CRP Specialist will determine if the changes are in compliance with the relevant standards.</w:t>
      </w:r>
      <w:r>
        <w:rPr>
          <w:rFonts w:ascii="Times New Roman" w:hAnsi="Times New Roman" w:cs="Times New Roman"/>
        </w:rPr>
        <w:t xml:space="preserve"> </w:t>
      </w:r>
      <w:r w:rsidRPr="006827C1">
        <w:rPr>
          <w:rFonts w:ascii="Times New Roman" w:hAnsi="Times New Roman" w:cs="Times New Roman"/>
        </w:rPr>
        <w:t xml:space="preserve"> A </w:t>
      </w:r>
      <w:r>
        <w:rPr>
          <w:rFonts w:ascii="Times New Roman" w:hAnsi="Times New Roman" w:cs="Times New Roman"/>
        </w:rPr>
        <w:t>revised approval letter must be issued</w:t>
      </w:r>
      <w:r w:rsidRPr="006827C1">
        <w:rPr>
          <w:rFonts w:ascii="Times New Roman" w:hAnsi="Times New Roman" w:cs="Times New Roman"/>
        </w:rPr>
        <w:t xml:space="preserve"> prior to the initiation of </w:t>
      </w:r>
      <w:r>
        <w:rPr>
          <w:rFonts w:ascii="Times New Roman" w:hAnsi="Times New Roman" w:cs="Times New Roman"/>
        </w:rPr>
        <w:t>the changes.</w:t>
      </w:r>
    </w:p>
    <w:p w:rsidR="006827C1" w:rsidRDefault="006827C1" w:rsidP="00BC2054">
      <w:pPr>
        <w:pStyle w:val="BodyText"/>
        <w:ind w:left="0" w:right="181"/>
        <w:rPr>
          <w:rFonts w:ascii="Times New Roman" w:hAnsi="Times New Roman" w:cs="Times New Roman"/>
        </w:rPr>
      </w:pPr>
    </w:p>
    <w:p w:rsidR="006827C1" w:rsidRPr="00D60B7A" w:rsidRDefault="00D60B7A" w:rsidP="006827C1">
      <w:pPr>
        <w:pStyle w:val="BodyText"/>
        <w:numPr>
          <w:ilvl w:val="7"/>
          <w:numId w:val="1"/>
        </w:numPr>
        <w:ind w:left="720" w:right="181"/>
        <w:rPr>
          <w:rFonts w:ascii="Times New Roman" w:hAnsi="Times New Roman" w:cs="Times New Roman"/>
        </w:rPr>
      </w:pPr>
      <w:r>
        <w:rPr>
          <w:rFonts w:ascii="Times New Roman" w:hAnsi="Times New Roman" w:cs="Times New Roman"/>
          <w:u w:val="single"/>
        </w:rPr>
        <w:t>Change of CRP Staff</w:t>
      </w:r>
    </w:p>
    <w:p w:rsidR="00D60B7A" w:rsidRDefault="00D60B7A" w:rsidP="00D60B7A">
      <w:pPr>
        <w:pStyle w:val="BodyText"/>
        <w:ind w:left="720" w:right="181"/>
        <w:rPr>
          <w:rFonts w:ascii="Times New Roman" w:hAnsi="Times New Roman" w:cs="Times New Roman"/>
        </w:rPr>
      </w:pPr>
      <w:r w:rsidRPr="00D60B7A">
        <w:rPr>
          <w:rFonts w:ascii="Times New Roman" w:hAnsi="Times New Roman" w:cs="Times New Roman"/>
        </w:rPr>
        <w:t>Within 30 days, the CRP must inform the CRP Specialist when new staff is hired.</w:t>
      </w:r>
      <w:r>
        <w:rPr>
          <w:rFonts w:ascii="Times New Roman" w:hAnsi="Times New Roman" w:cs="Times New Roman"/>
        </w:rPr>
        <w:t xml:space="preserve"> </w:t>
      </w:r>
      <w:r w:rsidRPr="00D60B7A">
        <w:rPr>
          <w:rFonts w:ascii="Times New Roman" w:hAnsi="Times New Roman" w:cs="Times New Roman"/>
        </w:rPr>
        <w:t xml:space="preserve"> The CRP must submit a</w:t>
      </w:r>
      <w:r>
        <w:rPr>
          <w:rFonts w:ascii="Times New Roman" w:hAnsi="Times New Roman" w:cs="Times New Roman"/>
        </w:rPr>
        <w:t xml:space="preserve"> completed background check, </w:t>
      </w:r>
      <w:r w:rsidRPr="00D60B7A">
        <w:rPr>
          <w:rFonts w:ascii="Times New Roman" w:hAnsi="Times New Roman" w:cs="Times New Roman"/>
        </w:rPr>
        <w:t>staff information form and gain approval from the CRP Specialist prior to new staff serving DVR clients.</w:t>
      </w:r>
    </w:p>
    <w:p w:rsidR="00D60B7A" w:rsidRDefault="00D60B7A" w:rsidP="00BC2054">
      <w:pPr>
        <w:pStyle w:val="BodyText"/>
        <w:ind w:left="0" w:right="181"/>
        <w:rPr>
          <w:rFonts w:ascii="Times New Roman" w:hAnsi="Times New Roman" w:cs="Times New Roman"/>
        </w:rPr>
      </w:pPr>
    </w:p>
    <w:p w:rsidR="00D60B7A" w:rsidRDefault="00D60B7A">
      <w:pPr>
        <w:widowControl/>
        <w:autoSpaceDE/>
        <w:autoSpaceDN/>
        <w:spacing w:after="160" w:line="259" w:lineRule="auto"/>
        <w:rPr>
          <w:rFonts w:ascii="Times New Roman" w:hAnsi="Times New Roman" w:cs="Times New Roman"/>
          <w:sz w:val="24"/>
          <w:szCs w:val="24"/>
        </w:rPr>
      </w:pPr>
      <w:r>
        <w:rPr>
          <w:rFonts w:ascii="Times New Roman" w:hAnsi="Times New Roman" w:cs="Times New Roman"/>
        </w:rPr>
        <w:br w:type="page"/>
      </w:r>
    </w:p>
    <w:p w:rsidR="00D60B7A" w:rsidRPr="00D60B7A" w:rsidRDefault="00D60B7A" w:rsidP="00D60B7A">
      <w:pPr>
        <w:pStyle w:val="BodyText"/>
        <w:numPr>
          <w:ilvl w:val="0"/>
          <w:numId w:val="1"/>
        </w:numPr>
        <w:ind w:right="181"/>
        <w:rPr>
          <w:rFonts w:ascii="Times New Roman" w:hAnsi="Times New Roman" w:cs="Times New Roman"/>
          <w:b/>
        </w:rPr>
      </w:pPr>
      <w:r>
        <w:rPr>
          <w:rFonts w:ascii="Times New Roman" w:hAnsi="Times New Roman" w:cs="Times New Roman"/>
          <w:b/>
          <w:u w:val="single"/>
        </w:rPr>
        <w:lastRenderedPageBreak/>
        <w:t>Guidelines for Providing Services</w:t>
      </w:r>
    </w:p>
    <w:p w:rsidR="00D60B7A" w:rsidRDefault="00D60B7A" w:rsidP="00D60B7A">
      <w:pPr>
        <w:pStyle w:val="BodyText"/>
        <w:ind w:left="360" w:right="181"/>
        <w:rPr>
          <w:rFonts w:ascii="Times New Roman" w:hAnsi="Times New Roman" w:cs="Times New Roman"/>
        </w:rPr>
      </w:pPr>
      <w:r>
        <w:rPr>
          <w:rFonts w:ascii="Times New Roman" w:hAnsi="Times New Roman" w:cs="Times New Roman"/>
        </w:rPr>
        <w:t>DVR will:</w:t>
      </w:r>
    </w:p>
    <w:p w:rsidR="00D60B7A" w:rsidRDefault="00D60B7A" w:rsidP="00D60B7A">
      <w:pPr>
        <w:pStyle w:val="BodyText"/>
        <w:numPr>
          <w:ilvl w:val="7"/>
          <w:numId w:val="1"/>
        </w:numPr>
        <w:ind w:left="720" w:right="181"/>
        <w:rPr>
          <w:rFonts w:ascii="Times New Roman" w:hAnsi="Times New Roman" w:cs="Times New Roman"/>
        </w:rPr>
      </w:pPr>
      <w:r w:rsidRPr="00F57D5E">
        <w:rPr>
          <w:rFonts w:ascii="Times New Roman" w:hAnsi="Times New Roman" w:cs="Times New Roman"/>
          <w:u w:val="single"/>
        </w:rPr>
        <w:t>Introduce the CRP to the consumer</w:t>
      </w:r>
      <w:r>
        <w:rPr>
          <w:rFonts w:ascii="Times New Roman" w:hAnsi="Times New Roman" w:cs="Times New Roman"/>
        </w:rPr>
        <w:t>;</w:t>
      </w:r>
    </w:p>
    <w:p w:rsidR="00D60B7A" w:rsidRDefault="00D60B7A" w:rsidP="00D60B7A">
      <w:pPr>
        <w:pStyle w:val="BodyText"/>
        <w:numPr>
          <w:ilvl w:val="7"/>
          <w:numId w:val="1"/>
        </w:numPr>
        <w:ind w:left="720" w:right="181"/>
        <w:rPr>
          <w:rFonts w:ascii="Times New Roman" w:hAnsi="Times New Roman" w:cs="Times New Roman"/>
        </w:rPr>
      </w:pPr>
      <w:r w:rsidRPr="00F57D5E">
        <w:rPr>
          <w:rFonts w:ascii="Times New Roman" w:hAnsi="Times New Roman" w:cs="Times New Roman"/>
          <w:u w:val="single"/>
        </w:rPr>
        <w:t>Provide the CRP appropriate consumer information which may include</w:t>
      </w:r>
      <w:r>
        <w:rPr>
          <w:rFonts w:ascii="Times New Roman" w:hAnsi="Times New Roman" w:cs="Times New Roman"/>
        </w:rPr>
        <w:t>:</w:t>
      </w:r>
    </w:p>
    <w:p w:rsidR="00D60B7A" w:rsidRDefault="00D60B7A" w:rsidP="00D60B7A">
      <w:pPr>
        <w:pStyle w:val="BodyText"/>
        <w:numPr>
          <w:ilvl w:val="8"/>
          <w:numId w:val="1"/>
        </w:numPr>
        <w:ind w:left="1080" w:right="181"/>
        <w:rPr>
          <w:rFonts w:ascii="Times New Roman" w:hAnsi="Times New Roman" w:cs="Times New Roman"/>
        </w:rPr>
      </w:pPr>
      <w:r>
        <w:rPr>
          <w:rFonts w:ascii="Times New Roman" w:hAnsi="Times New Roman" w:cs="Times New Roman"/>
        </w:rPr>
        <w:t>Referral letter;</w:t>
      </w:r>
    </w:p>
    <w:p w:rsidR="00D60B7A" w:rsidRDefault="00D60B7A" w:rsidP="00D60B7A">
      <w:pPr>
        <w:pStyle w:val="BodyText"/>
        <w:numPr>
          <w:ilvl w:val="8"/>
          <w:numId w:val="1"/>
        </w:numPr>
        <w:ind w:left="1080" w:right="181"/>
        <w:rPr>
          <w:rFonts w:ascii="Times New Roman" w:hAnsi="Times New Roman" w:cs="Times New Roman"/>
        </w:rPr>
      </w:pPr>
      <w:r>
        <w:rPr>
          <w:rFonts w:ascii="Times New Roman" w:hAnsi="Times New Roman" w:cs="Times New Roman"/>
        </w:rPr>
        <w:t>Referral questions;</w:t>
      </w:r>
    </w:p>
    <w:p w:rsidR="00D60B7A" w:rsidRDefault="00D60B7A" w:rsidP="00D60B7A">
      <w:pPr>
        <w:pStyle w:val="BodyText"/>
        <w:numPr>
          <w:ilvl w:val="8"/>
          <w:numId w:val="1"/>
        </w:numPr>
        <w:ind w:left="1080" w:right="181"/>
        <w:rPr>
          <w:rFonts w:ascii="Times New Roman" w:hAnsi="Times New Roman" w:cs="Times New Roman"/>
        </w:rPr>
      </w:pPr>
      <w:r>
        <w:rPr>
          <w:rFonts w:ascii="Times New Roman" w:hAnsi="Times New Roman" w:cs="Times New Roman"/>
        </w:rPr>
        <w:t>Statement of disability;</w:t>
      </w:r>
    </w:p>
    <w:p w:rsidR="00D60B7A" w:rsidRDefault="00D60B7A" w:rsidP="00D60B7A">
      <w:pPr>
        <w:pStyle w:val="BodyText"/>
        <w:numPr>
          <w:ilvl w:val="8"/>
          <w:numId w:val="1"/>
        </w:numPr>
        <w:ind w:left="1080" w:right="181"/>
        <w:rPr>
          <w:rFonts w:ascii="Times New Roman" w:hAnsi="Times New Roman" w:cs="Times New Roman"/>
        </w:rPr>
      </w:pPr>
      <w:r>
        <w:rPr>
          <w:rFonts w:ascii="Times New Roman" w:hAnsi="Times New Roman" w:cs="Times New Roman"/>
        </w:rPr>
        <w:t>Description of barriers to employment and other relevant life complexities;</w:t>
      </w:r>
    </w:p>
    <w:p w:rsidR="00D60B7A" w:rsidRDefault="00D60B7A" w:rsidP="00D60B7A">
      <w:pPr>
        <w:pStyle w:val="BodyText"/>
        <w:numPr>
          <w:ilvl w:val="8"/>
          <w:numId w:val="1"/>
        </w:numPr>
        <w:ind w:left="1080" w:right="181"/>
        <w:rPr>
          <w:rFonts w:ascii="Times New Roman" w:hAnsi="Times New Roman" w:cs="Times New Roman"/>
        </w:rPr>
      </w:pPr>
      <w:r>
        <w:rPr>
          <w:rFonts w:ascii="Times New Roman" w:hAnsi="Times New Roman" w:cs="Times New Roman"/>
        </w:rPr>
        <w:t>Description of consumers support system; and</w:t>
      </w:r>
    </w:p>
    <w:p w:rsidR="00D60B7A" w:rsidRDefault="00D60B7A" w:rsidP="00D60B7A">
      <w:pPr>
        <w:pStyle w:val="BodyText"/>
        <w:numPr>
          <w:ilvl w:val="8"/>
          <w:numId w:val="1"/>
        </w:numPr>
        <w:ind w:left="1080" w:right="181"/>
        <w:rPr>
          <w:rFonts w:ascii="Times New Roman" w:hAnsi="Times New Roman" w:cs="Times New Roman"/>
        </w:rPr>
      </w:pPr>
      <w:r>
        <w:rPr>
          <w:rFonts w:ascii="Times New Roman" w:hAnsi="Times New Roman" w:cs="Times New Roman"/>
        </w:rPr>
        <w:t>Vocational goal, if identified.</w:t>
      </w:r>
    </w:p>
    <w:p w:rsidR="00D60B7A" w:rsidRPr="00D60B7A" w:rsidRDefault="00D60B7A" w:rsidP="00BC2054">
      <w:pPr>
        <w:pStyle w:val="BodyText"/>
        <w:ind w:left="0" w:right="181"/>
        <w:rPr>
          <w:rFonts w:ascii="Times New Roman" w:hAnsi="Times New Roman" w:cs="Times New Roman"/>
        </w:rPr>
      </w:pPr>
    </w:p>
    <w:p w:rsidR="00D60B7A" w:rsidRPr="00D60B7A" w:rsidRDefault="00D60B7A" w:rsidP="00D60B7A">
      <w:pPr>
        <w:pStyle w:val="BodyText"/>
        <w:ind w:left="360" w:right="102"/>
        <w:rPr>
          <w:rFonts w:ascii="Times New Roman" w:hAnsi="Times New Roman" w:cs="Times New Roman"/>
        </w:rPr>
      </w:pPr>
      <w:r w:rsidRPr="00D60B7A">
        <w:rPr>
          <w:rFonts w:ascii="Times New Roman" w:hAnsi="Times New Roman" w:cs="Times New Roman"/>
        </w:rPr>
        <w:t>The VR Counselor and consumer will determine the reason for referral, specific areas to be evaluated, questions to be addressed, and/or goals and objectives as well as the dates of services.</w:t>
      </w:r>
      <w:r>
        <w:rPr>
          <w:rFonts w:ascii="Times New Roman" w:hAnsi="Times New Roman" w:cs="Times New Roman"/>
        </w:rPr>
        <w:t xml:space="preserve"> </w:t>
      </w:r>
      <w:r w:rsidRPr="00D60B7A">
        <w:rPr>
          <w:rFonts w:ascii="Times New Roman" w:hAnsi="Times New Roman" w:cs="Times New Roman"/>
        </w:rPr>
        <w:t xml:space="preserve"> For initial referrals, this information will be provided in writing to the CRP.</w:t>
      </w:r>
    </w:p>
    <w:p w:rsidR="00D60B7A" w:rsidRPr="00D60B7A" w:rsidRDefault="00D60B7A" w:rsidP="00D60B7A">
      <w:pPr>
        <w:pStyle w:val="BodyText"/>
        <w:spacing w:before="199"/>
        <w:ind w:left="360" w:right="314"/>
        <w:rPr>
          <w:rFonts w:ascii="Times New Roman" w:hAnsi="Times New Roman" w:cs="Times New Roman"/>
        </w:rPr>
      </w:pPr>
      <w:r w:rsidRPr="00D60B7A">
        <w:rPr>
          <w:rFonts w:ascii="Times New Roman" w:hAnsi="Times New Roman" w:cs="Times New Roman"/>
        </w:rPr>
        <w:t>The CRP will provide the identified services within the time frame specified on DVR’s authorization.</w:t>
      </w:r>
      <w:r>
        <w:rPr>
          <w:rFonts w:ascii="Times New Roman" w:hAnsi="Times New Roman" w:cs="Times New Roman"/>
        </w:rPr>
        <w:t xml:space="preserve"> </w:t>
      </w:r>
      <w:r w:rsidRPr="00D60B7A">
        <w:rPr>
          <w:rFonts w:ascii="Times New Roman" w:hAnsi="Times New Roman" w:cs="Times New Roman"/>
        </w:rPr>
        <w:t xml:space="preserve"> It is the CRP’s responsibility to notify the VR Counselor prior to the authorization’s ending date of service as to the need for additional services.</w:t>
      </w:r>
      <w:r>
        <w:rPr>
          <w:rFonts w:ascii="Times New Roman" w:hAnsi="Times New Roman" w:cs="Times New Roman"/>
        </w:rPr>
        <w:t xml:space="preserve"> </w:t>
      </w:r>
      <w:r w:rsidRPr="00D60B7A">
        <w:rPr>
          <w:rFonts w:ascii="Times New Roman" w:hAnsi="Times New Roman" w:cs="Times New Roman"/>
        </w:rPr>
        <w:t xml:space="preserve"> Additional hours may be authorized by the VR Counselor.</w:t>
      </w:r>
    </w:p>
    <w:p w:rsidR="00D60B7A" w:rsidRPr="00D60B7A" w:rsidRDefault="00D60B7A" w:rsidP="00D60B7A">
      <w:pPr>
        <w:pStyle w:val="BodyText"/>
        <w:spacing w:before="200"/>
        <w:ind w:left="360" w:right="169"/>
        <w:rPr>
          <w:rFonts w:ascii="Times New Roman" w:hAnsi="Times New Roman" w:cs="Times New Roman"/>
        </w:rPr>
      </w:pPr>
      <w:r w:rsidRPr="00D60B7A">
        <w:rPr>
          <w:rFonts w:ascii="Times New Roman" w:hAnsi="Times New Roman" w:cs="Times New Roman"/>
        </w:rPr>
        <w:t xml:space="preserve">The CRP will provide DVR with a written report on the consumer’s progress within 30 days of the CRP initiating services. </w:t>
      </w:r>
      <w:r>
        <w:rPr>
          <w:rFonts w:ascii="Times New Roman" w:hAnsi="Times New Roman" w:cs="Times New Roman"/>
        </w:rPr>
        <w:t xml:space="preserve"> </w:t>
      </w:r>
      <w:r w:rsidRPr="00D60B7A">
        <w:rPr>
          <w:rFonts w:ascii="Times New Roman" w:hAnsi="Times New Roman" w:cs="Times New Roman"/>
        </w:rPr>
        <w:t xml:space="preserve">If the services extend beyond 30 days, progress reports will be submitted on a monthly basis. </w:t>
      </w:r>
      <w:r>
        <w:rPr>
          <w:rFonts w:ascii="Times New Roman" w:hAnsi="Times New Roman" w:cs="Times New Roman"/>
        </w:rPr>
        <w:t xml:space="preserve"> </w:t>
      </w:r>
      <w:r w:rsidRPr="00D60B7A">
        <w:rPr>
          <w:rFonts w:ascii="Times New Roman" w:hAnsi="Times New Roman" w:cs="Times New Roman"/>
        </w:rPr>
        <w:t>The type of service will determine the type of style for the report submitted.</w:t>
      </w:r>
    </w:p>
    <w:p w:rsidR="00D60B7A" w:rsidRPr="00D60B7A" w:rsidRDefault="00D60B7A" w:rsidP="00D60B7A">
      <w:pPr>
        <w:pStyle w:val="BodyText"/>
        <w:spacing w:before="201"/>
        <w:ind w:left="360" w:right="369"/>
        <w:rPr>
          <w:rFonts w:ascii="Times New Roman" w:hAnsi="Times New Roman" w:cs="Times New Roman"/>
        </w:rPr>
      </w:pPr>
      <w:r w:rsidRPr="00D60B7A">
        <w:rPr>
          <w:rFonts w:ascii="Times New Roman" w:hAnsi="Times New Roman" w:cs="Times New Roman"/>
        </w:rPr>
        <w:t>The CRP will, within 30 days of initiating services, send an itemized original invoice to DVR. All invoices must be accompanied with a written report.</w:t>
      </w:r>
    </w:p>
    <w:p w:rsidR="00D60B7A" w:rsidRDefault="00D60B7A" w:rsidP="00BC2054">
      <w:pPr>
        <w:pStyle w:val="BodyText"/>
        <w:ind w:left="0" w:right="181"/>
        <w:rPr>
          <w:rFonts w:ascii="Times New Roman" w:hAnsi="Times New Roman" w:cs="Times New Roman"/>
        </w:rPr>
      </w:pPr>
    </w:p>
    <w:p w:rsidR="00D60B7A" w:rsidRPr="00AD6FC4" w:rsidRDefault="00D60B7A" w:rsidP="00D60B7A">
      <w:pPr>
        <w:pStyle w:val="BodyText"/>
        <w:numPr>
          <w:ilvl w:val="0"/>
          <w:numId w:val="1"/>
        </w:numPr>
        <w:ind w:right="181"/>
        <w:rPr>
          <w:rFonts w:ascii="Times New Roman" w:hAnsi="Times New Roman" w:cs="Times New Roman"/>
          <w:b/>
        </w:rPr>
      </w:pPr>
      <w:r>
        <w:rPr>
          <w:rFonts w:ascii="Times New Roman" w:hAnsi="Times New Roman" w:cs="Times New Roman"/>
          <w:b/>
          <w:u w:val="single"/>
        </w:rPr>
        <w:t>Procurement Standards</w:t>
      </w:r>
    </w:p>
    <w:p w:rsidR="00AD6FC4" w:rsidRPr="00AD6FC4" w:rsidRDefault="00AD6FC4" w:rsidP="00AD6FC4">
      <w:pPr>
        <w:pStyle w:val="BodyText"/>
        <w:ind w:left="360" w:right="275"/>
        <w:rPr>
          <w:rFonts w:ascii="Times New Roman" w:hAnsi="Times New Roman" w:cs="Times New Roman"/>
        </w:rPr>
      </w:pPr>
      <w:r w:rsidRPr="00AD6FC4">
        <w:rPr>
          <w:rFonts w:ascii="Times New Roman" w:hAnsi="Times New Roman" w:cs="Times New Roman"/>
        </w:rPr>
        <w:t>DVR policies ensure that the provision of goods and services is in accordance with the Individual Plan for Employment (IPE), jointly developed with the consumer.</w:t>
      </w:r>
    </w:p>
    <w:p w:rsidR="00AD6FC4" w:rsidRPr="00AD6FC4" w:rsidRDefault="00AD6FC4" w:rsidP="00BC2054">
      <w:pPr>
        <w:pStyle w:val="BodyText"/>
        <w:ind w:left="0"/>
        <w:rPr>
          <w:rFonts w:ascii="Times New Roman" w:hAnsi="Times New Roman" w:cs="Times New Roman"/>
        </w:rPr>
      </w:pPr>
    </w:p>
    <w:p w:rsidR="00AD6FC4" w:rsidRPr="00AD6FC4" w:rsidRDefault="00AD6FC4" w:rsidP="00AD6FC4">
      <w:pPr>
        <w:pStyle w:val="BodyText"/>
        <w:ind w:left="360" w:right="995"/>
        <w:rPr>
          <w:rFonts w:ascii="Times New Roman" w:hAnsi="Times New Roman" w:cs="Times New Roman"/>
        </w:rPr>
      </w:pPr>
      <w:r w:rsidRPr="00AD6FC4">
        <w:rPr>
          <w:rFonts w:ascii="Times New Roman" w:hAnsi="Times New Roman" w:cs="Times New Roman"/>
        </w:rPr>
        <w:t>DVR provides each consumer the opportunity to make informed choices among providers of goods and services.</w:t>
      </w:r>
    </w:p>
    <w:p w:rsidR="00AD6FC4" w:rsidRPr="00AD6FC4" w:rsidRDefault="00AD6FC4" w:rsidP="00BC2054">
      <w:pPr>
        <w:pStyle w:val="BodyText"/>
        <w:ind w:left="0"/>
        <w:rPr>
          <w:rFonts w:ascii="Times New Roman" w:hAnsi="Times New Roman" w:cs="Times New Roman"/>
        </w:rPr>
      </w:pPr>
    </w:p>
    <w:p w:rsidR="00AD6FC4" w:rsidRPr="00AD6FC4" w:rsidRDefault="00AD6FC4" w:rsidP="00AD6FC4">
      <w:pPr>
        <w:pStyle w:val="BodyText"/>
        <w:ind w:left="360"/>
        <w:rPr>
          <w:rFonts w:ascii="Times New Roman" w:hAnsi="Times New Roman" w:cs="Times New Roman"/>
        </w:rPr>
      </w:pPr>
      <w:r w:rsidRPr="00AD6FC4">
        <w:rPr>
          <w:rFonts w:ascii="Times New Roman" w:hAnsi="Times New Roman" w:cs="Times New Roman"/>
        </w:rPr>
        <w:t>DVR agrees to pay the CRP for authorized services that are completed.</w:t>
      </w:r>
    </w:p>
    <w:p w:rsidR="00AD6FC4" w:rsidRPr="00AD6FC4" w:rsidRDefault="00AD6FC4" w:rsidP="00BC2054">
      <w:pPr>
        <w:pStyle w:val="BodyText"/>
        <w:ind w:left="0"/>
        <w:rPr>
          <w:rFonts w:ascii="Times New Roman" w:hAnsi="Times New Roman" w:cs="Times New Roman"/>
        </w:rPr>
      </w:pPr>
    </w:p>
    <w:p w:rsidR="00AD6FC4" w:rsidRPr="00AD6FC4" w:rsidRDefault="00AD6FC4" w:rsidP="00AD6FC4">
      <w:pPr>
        <w:pStyle w:val="BodyText"/>
        <w:spacing w:before="1"/>
        <w:ind w:left="360" w:right="835"/>
        <w:rPr>
          <w:rFonts w:ascii="Times New Roman" w:hAnsi="Times New Roman" w:cs="Times New Roman"/>
        </w:rPr>
      </w:pPr>
      <w:r w:rsidRPr="00AD6FC4">
        <w:rPr>
          <w:rFonts w:ascii="Times New Roman" w:hAnsi="Times New Roman" w:cs="Times New Roman"/>
        </w:rPr>
        <w:t>The CRP agrees to communicate and acknowledge that any services or activities delivered to an employer, client or other entity that utilizes a fee-for-service are authorized, directed and paid for by the Division.</w:t>
      </w:r>
    </w:p>
    <w:p w:rsidR="00AD6FC4" w:rsidRDefault="00AD6FC4" w:rsidP="00BC2054">
      <w:pPr>
        <w:pStyle w:val="BodyText"/>
        <w:ind w:left="0" w:right="181"/>
        <w:rPr>
          <w:rFonts w:ascii="Times New Roman" w:hAnsi="Times New Roman" w:cs="Times New Roman"/>
        </w:rPr>
      </w:pPr>
    </w:p>
    <w:p w:rsidR="00175FC6" w:rsidRPr="00175FC6" w:rsidRDefault="00175FC6" w:rsidP="00175FC6">
      <w:pPr>
        <w:pStyle w:val="Heading1"/>
        <w:spacing w:before="75"/>
        <w:ind w:left="360"/>
        <w:rPr>
          <w:rFonts w:ascii="Times New Roman" w:hAnsi="Times New Roman" w:cs="Times New Roman"/>
        </w:rPr>
      </w:pPr>
      <w:r w:rsidRPr="00175FC6">
        <w:rPr>
          <w:rFonts w:ascii="Times New Roman" w:hAnsi="Times New Roman" w:cs="Times New Roman"/>
        </w:rPr>
        <w:t>Community Rehabilitation Programs Procurement Process:</w:t>
      </w:r>
    </w:p>
    <w:p w:rsidR="00175FC6" w:rsidRPr="00175FC6" w:rsidRDefault="00175FC6" w:rsidP="00175FC6">
      <w:pPr>
        <w:pStyle w:val="BodyText"/>
        <w:numPr>
          <w:ilvl w:val="7"/>
          <w:numId w:val="1"/>
        </w:numPr>
        <w:ind w:left="720"/>
        <w:rPr>
          <w:rFonts w:ascii="Times New Roman" w:hAnsi="Times New Roman" w:cs="Times New Roman"/>
        </w:rPr>
      </w:pPr>
      <w:r w:rsidRPr="00175FC6">
        <w:rPr>
          <w:rFonts w:ascii="Times New Roman" w:hAnsi="Times New Roman" w:cs="Times New Roman"/>
          <w:u w:val="single"/>
        </w:rPr>
        <w:t>Procurement Document</w:t>
      </w:r>
    </w:p>
    <w:p w:rsidR="00175FC6" w:rsidRPr="00175FC6" w:rsidRDefault="00175FC6" w:rsidP="00175FC6">
      <w:pPr>
        <w:pStyle w:val="BodyText"/>
        <w:ind w:left="720" w:right="208"/>
        <w:rPr>
          <w:rFonts w:ascii="Times New Roman" w:hAnsi="Times New Roman" w:cs="Times New Roman"/>
        </w:rPr>
      </w:pPr>
      <w:r w:rsidRPr="00175FC6">
        <w:rPr>
          <w:rFonts w:ascii="Times New Roman" w:hAnsi="Times New Roman" w:cs="Times New Roman"/>
        </w:rPr>
        <w:t>The procurement document used to purchase all services for DVR participants is the Authorization for Purchase (AFP).</w:t>
      </w:r>
      <w:r>
        <w:rPr>
          <w:rFonts w:ascii="Times New Roman" w:hAnsi="Times New Roman" w:cs="Times New Roman"/>
        </w:rPr>
        <w:t xml:space="preserve"> </w:t>
      </w:r>
      <w:r w:rsidRPr="00175FC6">
        <w:rPr>
          <w:rFonts w:ascii="Times New Roman" w:hAnsi="Times New Roman" w:cs="Times New Roman"/>
        </w:rPr>
        <w:t xml:space="preserve"> The AFP is an agreement with a vendor for goods or services to be provided on behalf of a DVR participant and is issued in advance of the service.</w:t>
      </w:r>
      <w:r>
        <w:rPr>
          <w:rFonts w:ascii="Times New Roman" w:hAnsi="Times New Roman" w:cs="Times New Roman"/>
        </w:rPr>
        <w:t xml:space="preserve"> </w:t>
      </w:r>
      <w:r w:rsidRPr="00175FC6">
        <w:rPr>
          <w:rFonts w:ascii="Times New Roman" w:hAnsi="Times New Roman" w:cs="Times New Roman"/>
        </w:rPr>
        <w:t xml:space="preserve"> Only DVR staff with delegated procurement authority may authorize AFPs. </w:t>
      </w:r>
      <w:r>
        <w:rPr>
          <w:rFonts w:ascii="Times New Roman" w:hAnsi="Times New Roman" w:cs="Times New Roman"/>
        </w:rPr>
        <w:t xml:space="preserve"> </w:t>
      </w:r>
      <w:r w:rsidRPr="00175FC6">
        <w:rPr>
          <w:rFonts w:ascii="Times New Roman" w:hAnsi="Times New Roman" w:cs="Times New Roman"/>
        </w:rPr>
        <w:t xml:space="preserve">In emergency situations, a VRC may verbally authorize services. </w:t>
      </w:r>
      <w:r>
        <w:rPr>
          <w:rFonts w:ascii="Times New Roman" w:hAnsi="Times New Roman" w:cs="Times New Roman"/>
        </w:rPr>
        <w:t xml:space="preserve"> </w:t>
      </w:r>
      <w:r w:rsidRPr="00175FC6">
        <w:rPr>
          <w:rFonts w:ascii="Times New Roman" w:hAnsi="Times New Roman" w:cs="Times New Roman"/>
        </w:rPr>
        <w:t>When this occurs, the AFP must be issued within three days of the verbal obligation.</w:t>
      </w:r>
    </w:p>
    <w:p w:rsidR="00175FC6" w:rsidRPr="00175FC6" w:rsidRDefault="00175FC6" w:rsidP="00175FC6">
      <w:pPr>
        <w:pStyle w:val="BodyText"/>
        <w:ind w:left="0"/>
        <w:rPr>
          <w:rFonts w:ascii="Times New Roman" w:hAnsi="Times New Roman" w:cs="Times New Roman"/>
        </w:rPr>
      </w:pPr>
    </w:p>
    <w:p w:rsidR="00175FC6" w:rsidRPr="00175FC6" w:rsidRDefault="00175FC6" w:rsidP="00175FC6">
      <w:pPr>
        <w:pStyle w:val="BodyText"/>
        <w:numPr>
          <w:ilvl w:val="7"/>
          <w:numId w:val="1"/>
        </w:numPr>
        <w:spacing w:before="1"/>
        <w:ind w:left="720"/>
        <w:rPr>
          <w:rFonts w:ascii="Times New Roman" w:hAnsi="Times New Roman" w:cs="Times New Roman"/>
        </w:rPr>
      </w:pPr>
      <w:r w:rsidRPr="00175FC6">
        <w:rPr>
          <w:rFonts w:ascii="Times New Roman" w:hAnsi="Times New Roman" w:cs="Times New Roman"/>
          <w:u w:val="single"/>
        </w:rPr>
        <w:t>Dates</w:t>
      </w:r>
    </w:p>
    <w:p w:rsidR="00175FC6" w:rsidRPr="00175FC6" w:rsidRDefault="00175FC6" w:rsidP="00175FC6">
      <w:pPr>
        <w:pStyle w:val="BodyText"/>
        <w:ind w:left="720" w:right="222"/>
        <w:rPr>
          <w:rFonts w:ascii="Times New Roman" w:hAnsi="Times New Roman" w:cs="Times New Roman"/>
        </w:rPr>
      </w:pPr>
      <w:r w:rsidRPr="00175FC6">
        <w:rPr>
          <w:rFonts w:ascii="Times New Roman" w:hAnsi="Times New Roman" w:cs="Times New Roman"/>
        </w:rPr>
        <w:t xml:space="preserve">Date parameters for AFPs are tied to both the state and federal fiscal years. </w:t>
      </w:r>
      <w:r>
        <w:rPr>
          <w:rFonts w:ascii="Times New Roman" w:hAnsi="Times New Roman" w:cs="Times New Roman"/>
        </w:rPr>
        <w:t xml:space="preserve"> </w:t>
      </w:r>
      <w:r w:rsidRPr="00175FC6">
        <w:rPr>
          <w:rFonts w:ascii="Times New Roman" w:hAnsi="Times New Roman" w:cs="Times New Roman"/>
        </w:rPr>
        <w:t>Dealing with two different fiscal years can be confusing at times.</w:t>
      </w:r>
      <w:r>
        <w:rPr>
          <w:rFonts w:ascii="Times New Roman" w:hAnsi="Times New Roman" w:cs="Times New Roman"/>
        </w:rPr>
        <w:t xml:space="preserve"> </w:t>
      </w:r>
      <w:r w:rsidRPr="00175FC6">
        <w:rPr>
          <w:rFonts w:ascii="Times New Roman" w:hAnsi="Times New Roman" w:cs="Times New Roman"/>
        </w:rPr>
        <w:t xml:space="preserve"> The state fiscal year runs from July 1</w:t>
      </w:r>
      <w:r w:rsidRPr="00175FC6">
        <w:rPr>
          <w:rFonts w:ascii="Times New Roman" w:hAnsi="Times New Roman" w:cs="Times New Roman"/>
          <w:vertAlign w:val="superscript"/>
        </w:rPr>
        <w:t>st</w:t>
      </w:r>
      <w:r w:rsidRPr="00175FC6">
        <w:rPr>
          <w:rFonts w:ascii="Times New Roman" w:hAnsi="Times New Roman" w:cs="Times New Roman"/>
        </w:rPr>
        <w:t xml:space="preserve"> to June 30</w:t>
      </w:r>
      <w:r w:rsidRPr="00175FC6">
        <w:rPr>
          <w:rFonts w:ascii="Times New Roman" w:hAnsi="Times New Roman" w:cs="Times New Roman"/>
          <w:vertAlign w:val="superscript"/>
        </w:rPr>
        <w:t>th</w:t>
      </w:r>
      <w:r w:rsidRPr="00175FC6">
        <w:rPr>
          <w:rFonts w:ascii="Times New Roman" w:hAnsi="Times New Roman" w:cs="Times New Roman"/>
        </w:rPr>
        <w:t xml:space="preserve"> and the federal year from October 1</w:t>
      </w:r>
      <w:r w:rsidRPr="00175FC6">
        <w:rPr>
          <w:rFonts w:ascii="Times New Roman" w:hAnsi="Times New Roman" w:cs="Times New Roman"/>
          <w:vertAlign w:val="superscript"/>
        </w:rPr>
        <w:t>st</w:t>
      </w:r>
      <w:r w:rsidRPr="00175FC6">
        <w:rPr>
          <w:rFonts w:ascii="Times New Roman" w:hAnsi="Times New Roman" w:cs="Times New Roman"/>
        </w:rPr>
        <w:t xml:space="preserve"> to September 30</w:t>
      </w:r>
      <w:r w:rsidRPr="00175FC6">
        <w:rPr>
          <w:rFonts w:ascii="Times New Roman" w:hAnsi="Times New Roman" w:cs="Times New Roman"/>
          <w:vertAlign w:val="superscript"/>
        </w:rPr>
        <w:t>th</w:t>
      </w:r>
      <w:r w:rsidRPr="00175FC6">
        <w:rPr>
          <w:rFonts w:ascii="Times New Roman" w:hAnsi="Times New Roman" w:cs="Times New Roman"/>
        </w:rPr>
        <w:t>.</w:t>
      </w:r>
      <w:r>
        <w:rPr>
          <w:rFonts w:ascii="Times New Roman" w:hAnsi="Times New Roman" w:cs="Times New Roman"/>
        </w:rPr>
        <w:t xml:space="preserve"> </w:t>
      </w:r>
      <w:r w:rsidRPr="00175FC6">
        <w:rPr>
          <w:rFonts w:ascii="Times New Roman" w:hAnsi="Times New Roman" w:cs="Times New Roman"/>
        </w:rPr>
        <w:t xml:space="preserve"> Dates are important because both the state and federal funding are date dependent.</w:t>
      </w:r>
    </w:p>
    <w:p w:rsidR="00175FC6" w:rsidRPr="00175FC6" w:rsidRDefault="00175FC6" w:rsidP="00175FC6">
      <w:pPr>
        <w:pStyle w:val="BodyText"/>
        <w:ind w:left="0"/>
        <w:rPr>
          <w:rFonts w:ascii="Times New Roman" w:hAnsi="Times New Roman" w:cs="Times New Roman"/>
        </w:rPr>
      </w:pPr>
    </w:p>
    <w:p w:rsidR="00175FC6" w:rsidRPr="00175FC6" w:rsidRDefault="00175FC6" w:rsidP="00175FC6">
      <w:pPr>
        <w:pStyle w:val="BodyText"/>
        <w:ind w:left="720"/>
        <w:rPr>
          <w:rFonts w:ascii="Times New Roman" w:hAnsi="Times New Roman" w:cs="Times New Roman"/>
        </w:rPr>
      </w:pPr>
      <w:r w:rsidRPr="00175FC6">
        <w:rPr>
          <w:rFonts w:ascii="Times New Roman" w:hAnsi="Times New Roman" w:cs="Times New Roman"/>
        </w:rPr>
        <w:t>AFP date rules:</w:t>
      </w:r>
    </w:p>
    <w:p w:rsidR="00175FC6" w:rsidRPr="00175FC6" w:rsidRDefault="00175FC6" w:rsidP="006F02AE">
      <w:pPr>
        <w:pStyle w:val="ListParagraph"/>
        <w:numPr>
          <w:ilvl w:val="2"/>
          <w:numId w:val="2"/>
        </w:numPr>
        <w:contextualSpacing w:val="0"/>
        <w:rPr>
          <w:rFonts w:ascii="Times New Roman" w:hAnsi="Times New Roman" w:cs="Times New Roman"/>
          <w:sz w:val="24"/>
          <w:szCs w:val="24"/>
        </w:rPr>
      </w:pPr>
      <w:r w:rsidRPr="00175FC6">
        <w:rPr>
          <w:rFonts w:ascii="Times New Roman" w:hAnsi="Times New Roman" w:cs="Times New Roman"/>
          <w:sz w:val="24"/>
          <w:szCs w:val="24"/>
        </w:rPr>
        <w:t>The dates of service on the invoice must fall within the dates on the</w:t>
      </w:r>
      <w:r w:rsidRPr="00175FC6">
        <w:rPr>
          <w:rFonts w:ascii="Times New Roman" w:hAnsi="Times New Roman" w:cs="Times New Roman"/>
          <w:spacing w:val="-15"/>
          <w:sz w:val="24"/>
          <w:szCs w:val="24"/>
        </w:rPr>
        <w:t xml:space="preserve"> </w:t>
      </w:r>
      <w:r w:rsidRPr="00175FC6">
        <w:rPr>
          <w:rFonts w:ascii="Times New Roman" w:hAnsi="Times New Roman" w:cs="Times New Roman"/>
          <w:sz w:val="24"/>
          <w:szCs w:val="24"/>
        </w:rPr>
        <w:t>AFP.</w:t>
      </w:r>
    </w:p>
    <w:p w:rsidR="00175FC6" w:rsidRPr="00175FC6" w:rsidRDefault="00175FC6" w:rsidP="006F02AE">
      <w:pPr>
        <w:pStyle w:val="ListParagraph"/>
        <w:numPr>
          <w:ilvl w:val="2"/>
          <w:numId w:val="2"/>
        </w:numPr>
        <w:spacing w:line="237" w:lineRule="auto"/>
        <w:ind w:right="211"/>
        <w:contextualSpacing w:val="0"/>
        <w:rPr>
          <w:rFonts w:ascii="Times New Roman" w:hAnsi="Times New Roman" w:cs="Times New Roman"/>
          <w:sz w:val="24"/>
          <w:szCs w:val="24"/>
        </w:rPr>
      </w:pPr>
      <w:r w:rsidRPr="00175FC6">
        <w:rPr>
          <w:rFonts w:ascii="Times New Roman" w:hAnsi="Times New Roman" w:cs="Times New Roman"/>
          <w:sz w:val="24"/>
          <w:szCs w:val="24"/>
        </w:rPr>
        <w:t>AFP dates cannot cross</w:t>
      </w:r>
      <w:r w:rsidR="00716839">
        <w:rPr>
          <w:rFonts w:ascii="Times New Roman" w:hAnsi="Times New Roman" w:cs="Times New Roman"/>
          <w:sz w:val="24"/>
          <w:szCs w:val="24"/>
        </w:rPr>
        <w:t xml:space="preserve"> state fiscal years</w:t>
      </w:r>
      <w:r w:rsidRPr="00175FC6">
        <w:rPr>
          <w:rFonts w:ascii="Times New Roman" w:hAnsi="Times New Roman" w:cs="Times New Roman"/>
          <w:sz w:val="24"/>
          <w:szCs w:val="24"/>
        </w:rPr>
        <w:t xml:space="preserve"> (July 1 – June 30).</w:t>
      </w:r>
      <w:r>
        <w:rPr>
          <w:rFonts w:ascii="Times New Roman" w:hAnsi="Times New Roman" w:cs="Times New Roman"/>
          <w:sz w:val="24"/>
          <w:szCs w:val="24"/>
        </w:rPr>
        <w:t xml:space="preserve"> </w:t>
      </w:r>
      <w:r w:rsidRPr="00175FC6">
        <w:rPr>
          <w:rFonts w:ascii="Times New Roman" w:hAnsi="Times New Roman" w:cs="Times New Roman"/>
          <w:sz w:val="24"/>
          <w:szCs w:val="24"/>
        </w:rPr>
        <w:t xml:space="preserve"> This means that the beginning and ending dates of service on the AFP must be in the same state fiscal</w:t>
      </w:r>
      <w:r w:rsidRPr="00175FC6">
        <w:rPr>
          <w:rFonts w:ascii="Times New Roman" w:hAnsi="Times New Roman" w:cs="Times New Roman"/>
          <w:spacing w:val="-1"/>
          <w:sz w:val="24"/>
          <w:szCs w:val="24"/>
        </w:rPr>
        <w:t xml:space="preserve"> </w:t>
      </w:r>
      <w:r w:rsidRPr="00175FC6">
        <w:rPr>
          <w:rFonts w:ascii="Times New Roman" w:hAnsi="Times New Roman" w:cs="Times New Roman"/>
          <w:sz w:val="24"/>
          <w:szCs w:val="24"/>
        </w:rPr>
        <w:t>year.</w:t>
      </w:r>
    </w:p>
    <w:p w:rsidR="00175FC6" w:rsidRPr="00175FC6" w:rsidRDefault="00175FC6" w:rsidP="006F02AE">
      <w:pPr>
        <w:pStyle w:val="ListParagraph"/>
        <w:numPr>
          <w:ilvl w:val="2"/>
          <w:numId w:val="2"/>
        </w:numPr>
        <w:spacing w:before="1"/>
        <w:ind w:right="570"/>
        <w:contextualSpacing w:val="0"/>
        <w:rPr>
          <w:rFonts w:ascii="Times New Roman" w:hAnsi="Times New Roman" w:cs="Times New Roman"/>
          <w:sz w:val="24"/>
          <w:szCs w:val="24"/>
        </w:rPr>
      </w:pPr>
      <w:r w:rsidRPr="00175FC6">
        <w:rPr>
          <w:rFonts w:ascii="Times New Roman" w:hAnsi="Times New Roman" w:cs="Times New Roman"/>
          <w:sz w:val="24"/>
          <w:szCs w:val="24"/>
        </w:rPr>
        <w:t>AFPs issued t</w:t>
      </w:r>
      <w:r w:rsidR="00716839">
        <w:rPr>
          <w:rFonts w:ascii="Times New Roman" w:hAnsi="Times New Roman" w:cs="Times New Roman"/>
          <w:sz w:val="24"/>
          <w:szCs w:val="24"/>
        </w:rPr>
        <w:t>o CRPs during the first quarter</w:t>
      </w:r>
      <w:r w:rsidRPr="00175FC6">
        <w:rPr>
          <w:rFonts w:ascii="Times New Roman" w:hAnsi="Times New Roman" w:cs="Times New Roman"/>
          <w:sz w:val="24"/>
          <w:szCs w:val="24"/>
        </w:rPr>
        <w:t xml:space="preserve"> (July – September), must be completed by September 30. </w:t>
      </w:r>
      <w:r>
        <w:rPr>
          <w:rFonts w:ascii="Times New Roman" w:hAnsi="Times New Roman" w:cs="Times New Roman"/>
          <w:sz w:val="24"/>
          <w:szCs w:val="24"/>
        </w:rPr>
        <w:t xml:space="preserve"> </w:t>
      </w:r>
      <w:r w:rsidRPr="00175FC6">
        <w:rPr>
          <w:rFonts w:ascii="Times New Roman" w:hAnsi="Times New Roman" w:cs="Times New Roman"/>
          <w:sz w:val="24"/>
          <w:szCs w:val="24"/>
        </w:rPr>
        <w:t>If services are not completed by September 30, DVR will issue an additional AFP if</w:t>
      </w:r>
      <w:r w:rsidRPr="00175FC6">
        <w:rPr>
          <w:rFonts w:ascii="Times New Roman" w:hAnsi="Times New Roman" w:cs="Times New Roman"/>
          <w:spacing w:val="-2"/>
          <w:sz w:val="24"/>
          <w:szCs w:val="24"/>
        </w:rPr>
        <w:t xml:space="preserve"> </w:t>
      </w:r>
      <w:r w:rsidRPr="00175FC6">
        <w:rPr>
          <w:rFonts w:ascii="Times New Roman" w:hAnsi="Times New Roman" w:cs="Times New Roman"/>
          <w:sz w:val="24"/>
          <w:szCs w:val="24"/>
        </w:rPr>
        <w:t>needed.</w:t>
      </w:r>
    </w:p>
    <w:p w:rsidR="00175FC6" w:rsidRPr="00175FC6" w:rsidRDefault="00175FC6" w:rsidP="00175FC6">
      <w:pPr>
        <w:pStyle w:val="BodyText"/>
        <w:ind w:left="0"/>
        <w:rPr>
          <w:rFonts w:ascii="Times New Roman" w:hAnsi="Times New Roman" w:cs="Times New Roman"/>
          <w:sz w:val="23"/>
        </w:rPr>
      </w:pPr>
    </w:p>
    <w:p w:rsidR="00175FC6" w:rsidRPr="00175FC6" w:rsidRDefault="00175FC6" w:rsidP="00175FC6">
      <w:pPr>
        <w:pStyle w:val="BodyText"/>
        <w:ind w:left="720" w:right="436"/>
        <w:rPr>
          <w:rFonts w:ascii="Times New Roman" w:hAnsi="Times New Roman" w:cs="Times New Roman"/>
        </w:rPr>
      </w:pPr>
      <w:r w:rsidRPr="00175FC6">
        <w:rPr>
          <w:rFonts w:ascii="Times New Roman" w:hAnsi="Times New Roman" w:cs="Times New Roman"/>
        </w:rPr>
        <w:t>DVR staff will work with CRPs to ensure invoices and reports are received in a timely manner during these</w:t>
      </w:r>
      <w:r w:rsidRPr="00175FC6">
        <w:rPr>
          <w:rFonts w:ascii="Times New Roman" w:hAnsi="Times New Roman" w:cs="Times New Roman"/>
          <w:spacing w:val="-4"/>
        </w:rPr>
        <w:t xml:space="preserve"> </w:t>
      </w:r>
      <w:r w:rsidRPr="00175FC6">
        <w:rPr>
          <w:rFonts w:ascii="Times New Roman" w:hAnsi="Times New Roman" w:cs="Times New Roman"/>
        </w:rPr>
        <w:t>periods.</w:t>
      </w:r>
    </w:p>
    <w:p w:rsidR="00175FC6" w:rsidRPr="00175FC6" w:rsidRDefault="00175FC6" w:rsidP="00175FC6">
      <w:pPr>
        <w:pStyle w:val="BodyText"/>
        <w:ind w:left="0"/>
        <w:rPr>
          <w:rFonts w:ascii="Times New Roman" w:hAnsi="Times New Roman" w:cs="Times New Roman"/>
        </w:rPr>
      </w:pPr>
    </w:p>
    <w:p w:rsidR="00175FC6" w:rsidRPr="00175FC6" w:rsidRDefault="00175FC6" w:rsidP="00175FC6">
      <w:pPr>
        <w:pStyle w:val="BodyText"/>
        <w:numPr>
          <w:ilvl w:val="7"/>
          <w:numId w:val="1"/>
        </w:numPr>
        <w:ind w:left="720"/>
        <w:rPr>
          <w:rFonts w:ascii="Times New Roman" w:hAnsi="Times New Roman" w:cs="Times New Roman"/>
        </w:rPr>
      </w:pPr>
      <w:r w:rsidRPr="00175FC6">
        <w:rPr>
          <w:rFonts w:ascii="Times New Roman" w:hAnsi="Times New Roman" w:cs="Times New Roman"/>
          <w:u w:val="single"/>
        </w:rPr>
        <w:t>Service Units and</w:t>
      </w:r>
      <w:r w:rsidRPr="00175FC6">
        <w:rPr>
          <w:rFonts w:ascii="Times New Roman" w:hAnsi="Times New Roman" w:cs="Times New Roman"/>
          <w:spacing w:val="-15"/>
          <w:u w:val="single"/>
        </w:rPr>
        <w:t xml:space="preserve"> </w:t>
      </w:r>
      <w:r w:rsidRPr="00175FC6">
        <w:rPr>
          <w:rFonts w:ascii="Times New Roman" w:hAnsi="Times New Roman" w:cs="Times New Roman"/>
          <w:u w:val="single"/>
        </w:rPr>
        <w:t>Description</w:t>
      </w:r>
    </w:p>
    <w:p w:rsidR="00175FC6" w:rsidRPr="00175FC6" w:rsidRDefault="00175FC6" w:rsidP="00175FC6">
      <w:pPr>
        <w:pStyle w:val="BodyText"/>
        <w:ind w:left="720" w:right="114"/>
        <w:rPr>
          <w:rFonts w:ascii="Times New Roman" w:hAnsi="Times New Roman" w:cs="Times New Roman"/>
        </w:rPr>
      </w:pPr>
      <w:r w:rsidRPr="00175FC6">
        <w:rPr>
          <w:rFonts w:ascii="Times New Roman" w:hAnsi="Times New Roman" w:cs="Times New Roman"/>
        </w:rPr>
        <w:t>A description of services is required on the AFP.</w:t>
      </w:r>
      <w:r>
        <w:rPr>
          <w:rFonts w:ascii="Times New Roman" w:hAnsi="Times New Roman" w:cs="Times New Roman"/>
        </w:rPr>
        <w:t xml:space="preserve"> </w:t>
      </w:r>
      <w:r w:rsidRPr="00175FC6">
        <w:rPr>
          <w:rFonts w:ascii="Times New Roman" w:hAnsi="Times New Roman" w:cs="Times New Roman"/>
        </w:rPr>
        <w:t xml:space="preserve"> The description should provide enough detail that both the CRP and the accounting staff can understand what services are being procured. </w:t>
      </w:r>
      <w:r>
        <w:rPr>
          <w:rFonts w:ascii="Times New Roman" w:hAnsi="Times New Roman" w:cs="Times New Roman"/>
        </w:rPr>
        <w:t xml:space="preserve"> </w:t>
      </w:r>
      <w:r w:rsidRPr="00175FC6">
        <w:rPr>
          <w:rFonts w:ascii="Times New Roman" w:hAnsi="Times New Roman" w:cs="Times New Roman"/>
        </w:rPr>
        <w:t>The number of hours should also be delineated.</w:t>
      </w:r>
    </w:p>
    <w:p w:rsidR="00175FC6" w:rsidRPr="00175FC6" w:rsidRDefault="00175FC6" w:rsidP="00175FC6">
      <w:pPr>
        <w:pStyle w:val="BodyText"/>
        <w:ind w:left="0"/>
        <w:rPr>
          <w:rFonts w:ascii="Times New Roman" w:hAnsi="Times New Roman" w:cs="Times New Roman"/>
        </w:rPr>
      </w:pPr>
    </w:p>
    <w:p w:rsidR="00175FC6" w:rsidRPr="00175FC6" w:rsidRDefault="00175FC6" w:rsidP="00175FC6">
      <w:pPr>
        <w:pStyle w:val="BodyText"/>
        <w:numPr>
          <w:ilvl w:val="7"/>
          <w:numId w:val="1"/>
        </w:numPr>
        <w:ind w:left="720"/>
        <w:rPr>
          <w:rFonts w:ascii="Times New Roman" w:hAnsi="Times New Roman" w:cs="Times New Roman"/>
        </w:rPr>
      </w:pPr>
      <w:r w:rsidRPr="00175FC6">
        <w:rPr>
          <w:rFonts w:ascii="Times New Roman" w:hAnsi="Times New Roman" w:cs="Times New Roman"/>
          <w:u w:val="single"/>
        </w:rPr>
        <w:t>Invoices</w:t>
      </w:r>
    </w:p>
    <w:p w:rsidR="00175FC6" w:rsidRPr="00175FC6" w:rsidRDefault="00175FC6" w:rsidP="006F02AE">
      <w:pPr>
        <w:pStyle w:val="BodyText"/>
        <w:ind w:left="720" w:right="128"/>
        <w:rPr>
          <w:rFonts w:ascii="Times New Roman" w:hAnsi="Times New Roman" w:cs="Times New Roman"/>
        </w:rPr>
      </w:pPr>
      <w:r w:rsidRPr="00175FC6">
        <w:rPr>
          <w:rFonts w:ascii="Times New Roman" w:hAnsi="Times New Roman" w:cs="Times New Roman"/>
        </w:rPr>
        <w:t xml:space="preserve">Invoices should be an original and on the CRP’s letterhead or pre-printed form. </w:t>
      </w:r>
      <w:r w:rsidR="006F02AE">
        <w:rPr>
          <w:rFonts w:ascii="Times New Roman" w:hAnsi="Times New Roman" w:cs="Times New Roman"/>
        </w:rPr>
        <w:t xml:space="preserve"> </w:t>
      </w:r>
      <w:r w:rsidRPr="00175FC6">
        <w:rPr>
          <w:rFonts w:ascii="Times New Roman" w:hAnsi="Times New Roman" w:cs="Times New Roman"/>
        </w:rPr>
        <w:t xml:space="preserve">Invoices not issued on pre-printed forms or a CRP’s letterhead must be signed by the CRP. </w:t>
      </w:r>
      <w:r w:rsidR="006F02AE">
        <w:rPr>
          <w:rFonts w:ascii="Times New Roman" w:hAnsi="Times New Roman" w:cs="Times New Roman"/>
        </w:rPr>
        <w:t xml:space="preserve"> </w:t>
      </w:r>
      <w:r w:rsidRPr="00175FC6">
        <w:rPr>
          <w:rFonts w:ascii="Times New Roman" w:hAnsi="Times New Roman" w:cs="Times New Roman"/>
        </w:rPr>
        <w:t>Invoices should be accompanied by a written report.</w:t>
      </w:r>
    </w:p>
    <w:p w:rsidR="00175FC6" w:rsidRPr="00175FC6" w:rsidRDefault="00175FC6" w:rsidP="00BC2054">
      <w:pPr>
        <w:pStyle w:val="BodyText"/>
        <w:ind w:left="0"/>
        <w:rPr>
          <w:rFonts w:ascii="Times New Roman" w:hAnsi="Times New Roman" w:cs="Times New Roman"/>
        </w:rPr>
      </w:pPr>
    </w:p>
    <w:p w:rsidR="00175FC6" w:rsidRPr="00175FC6" w:rsidRDefault="00175FC6" w:rsidP="006F02AE">
      <w:pPr>
        <w:pStyle w:val="BodyText"/>
        <w:spacing w:before="1"/>
        <w:ind w:left="720" w:right="345"/>
        <w:jc w:val="both"/>
        <w:rPr>
          <w:rFonts w:ascii="Times New Roman" w:hAnsi="Times New Roman" w:cs="Times New Roman"/>
        </w:rPr>
      </w:pPr>
      <w:r w:rsidRPr="00175FC6">
        <w:rPr>
          <w:rFonts w:ascii="Times New Roman" w:hAnsi="Times New Roman" w:cs="Times New Roman"/>
        </w:rPr>
        <w:t xml:space="preserve">Alaska Administrative Regulations requires DVR to pay from invoices, not statements. </w:t>
      </w:r>
      <w:r w:rsidR="006F02AE">
        <w:rPr>
          <w:rFonts w:ascii="Times New Roman" w:hAnsi="Times New Roman" w:cs="Times New Roman"/>
        </w:rPr>
        <w:t xml:space="preserve"> </w:t>
      </w:r>
      <w:r w:rsidRPr="00175FC6">
        <w:rPr>
          <w:rFonts w:ascii="Times New Roman" w:hAnsi="Times New Roman" w:cs="Times New Roman"/>
        </w:rPr>
        <w:t>Statements typically reference an invoice that was sent out previously.</w:t>
      </w:r>
      <w:r w:rsidR="006F02AE">
        <w:rPr>
          <w:rFonts w:ascii="Times New Roman" w:hAnsi="Times New Roman" w:cs="Times New Roman"/>
        </w:rPr>
        <w:t xml:space="preserve"> </w:t>
      </w:r>
      <w:r w:rsidRPr="00175FC6">
        <w:rPr>
          <w:rFonts w:ascii="Times New Roman" w:hAnsi="Times New Roman" w:cs="Times New Roman"/>
        </w:rPr>
        <w:t xml:space="preserve"> Some invoices will say statement, but contain invoice information and are acceptable to use.</w:t>
      </w:r>
    </w:p>
    <w:p w:rsidR="00175FC6" w:rsidRPr="00175FC6" w:rsidRDefault="00175FC6" w:rsidP="00BC2054">
      <w:pPr>
        <w:pStyle w:val="BodyText"/>
        <w:spacing w:before="11"/>
        <w:ind w:left="0"/>
        <w:rPr>
          <w:rFonts w:ascii="Times New Roman" w:hAnsi="Times New Roman" w:cs="Times New Roman"/>
          <w:sz w:val="23"/>
        </w:rPr>
      </w:pPr>
    </w:p>
    <w:p w:rsidR="00175FC6" w:rsidRPr="00175FC6" w:rsidRDefault="00175FC6" w:rsidP="006F02AE">
      <w:pPr>
        <w:pStyle w:val="BodyText"/>
        <w:ind w:left="720"/>
        <w:rPr>
          <w:rFonts w:ascii="Times New Roman" w:hAnsi="Times New Roman" w:cs="Times New Roman"/>
        </w:rPr>
      </w:pPr>
      <w:r w:rsidRPr="00175FC6">
        <w:rPr>
          <w:rFonts w:ascii="Times New Roman" w:hAnsi="Times New Roman" w:cs="Times New Roman"/>
        </w:rPr>
        <w:t>All invoices must contain the following information:</w:t>
      </w:r>
    </w:p>
    <w:p w:rsidR="00175FC6" w:rsidRPr="006F02AE" w:rsidRDefault="00175FC6" w:rsidP="006F02AE">
      <w:pPr>
        <w:pStyle w:val="ListParagraph"/>
        <w:numPr>
          <w:ilvl w:val="0"/>
          <w:numId w:val="5"/>
        </w:numPr>
        <w:tabs>
          <w:tab w:val="left" w:pos="1200"/>
        </w:tabs>
        <w:contextualSpacing w:val="0"/>
        <w:rPr>
          <w:rFonts w:ascii="Times New Roman" w:hAnsi="Times New Roman" w:cs="Times New Roman"/>
          <w:sz w:val="24"/>
        </w:rPr>
      </w:pPr>
      <w:r w:rsidRPr="006F02AE">
        <w:rPr>
          <w:rFonts w:ascii="Times New Roman" w:hAnsi="Times New Roman" w:cs="Times New Roman"/>
          <w:sz w:val="24"/>
        </w:rPr>
        <w:t>AFP number.</w:t>
      </w:r>
    </w:p>
    <w:p w:rsidR="00880853" w:rsidRPr="006F02AE" w:rsidRDefault="00880853" w:rsidP="006F02AE">
      <w:pPr>
        <w:pStyle w:val="ListParagraph"/>
        <w:numPr>
          <w:ilvl w:val="0"/>
          <w:numId w:val="5"/>
        </w:numPr>
        <w:tabs>
          <w:tab w:val="left" w:pos="1200"/>
        </w:tabs>
        <w:ind w:right="183"/>
        <w:contextualSpacing w:val="0"/>
        <w:rPr>
          <w:rFonts w:ascii="Times New Roman" w:hAnsi="Times New Roman" w:cs="Times New Roman"/>
          <w:sz w:val="24"/>
        </w:rPr>
      </w:pPr>
      <w:r w:rsidRPr="006F02AE">
        <w:rPr>
          <w:rFonts w:ascii="Times New Roman" w:hAnsi="Times New Roman" w:cs="Times New Roman"/>
          <w:sz w:val="24"/>
        </w:rPr>
        <w:t xml:space="preserve">An itemized description of the goods or services provided. </w:t>
      </w:r>
      <w:r w:rsidR="006F02AE">
        <w:rPr>
          <w:rFonts w:ascii="Times New Roman" w:hAnsi="Times New Roman" w:cs="Times New Roman"/>
          <w:sz w:val="24"/>
        </w:rPr>
        <w:t xml:space="preserve"> </w:t>
      </w:r>
      <w:r w:rsidRPr="006F02AE">
        <w:rPr>
          <w:rFonts w:ascii="Times New Roman" w:hAnsi="Times New Roman" w:cs="Times New Roman"/>
          <w:sz w:val="24"/>
        </w:rPr>
        <w:t>The service on the invoice should match the service on the</w:t>
      </w:r>
      <w:r w:rsidRPr="006F02AE">
        <w:rPr>
          <w:rFonts w:ascii="Times New Roman" w:hAnsi="Times New Roman" w:cs="Times New Roman"/>
          <w:spacing w:val="-3"/>
          <w:sz w:val="24"/>
        </w:rPr>
        <w:t xml:space="preserve"> </w:t>
      </w:r>
      <w:r w:rsidRPr="006F02AE">
        <w:rPr>
          <w:rFonts w:ascii="Times New Roman" w:hAnsi="Times New Roman" w:cs="Times New Roman"/>
          <w:sz w:val="24"/>
        </w:rPr>
        <w:t>AFP.</w:t>
      </w:r>
    </w:p>
    <w:p w:rsidR="00880853" w:rsidRPr="006F02AE" w:rsidRDefault="00880853" w:rsidP="006F02AE">
      <w:pPr>
        <w:pStyle w:val="ListParagraph"/>
        <w:numPr>
          <w:ilvl w:val="0"/>
          <w:numId w:val="5"/>
        </w:numPr>
        <w:tabs>
          <w:tab w:val="left" w:pos="1200"/>
        </w:tabs>
        <w:contextualSpacing w:val="0"/>
        <w:rPr>
          <w:rFonts w:ascii="Times New Roman" w:hAnsi="Times New Roman" w:cs="Times New Roman"/>
          <w:sz w:val="24"/>
        </w:rPr>
      </w:pPr>
      <w:r w:rsidRPr="006F02AE">
        <w:rPr>
          <w:rFonts w:ascii="Times New Roman" w:hAnsi="Times New Roman" w:cs="Times New Roman"/>
          <w:sz w:val="24"/>
        </w:rPr>
        <w:t>Prices for each item or increment of</w:t>
      </w:r>
      <w:r w:rsidRPr="006F02AE">
        <w:rPr>
          <w:rFonts w:ascii="Times New Roman" w:hAnsi="Times New Roman" w:cs="Times New Roman"/>
          <w:spacing w:val="-8"/>
          <w:sz w:val="24"/>
        </w:rPr>
        <w:t xml:space="preserve"> </w:t>
      </w:r>
      <w:r w:rsidRPr="006F02AE">
        <w:rPr>
          <w:rFonts w:ascii="Times New Roman" w:hAnsi="Times New Roman" w:cs="Times New Roman"/>
          <w:sz w:val="24"/>
        </w:rPr>
        <w:t>service.</w:t>
      </w:r>
    </w:p>
    <w:p w:rsidR="00880853" w:rsidRPr="006F02AE" w:rsidRDefault="00880853" w:rsidP="006F02AE">
      <w:pPr>
        <w:pStyle w:val="ListParagraph"/>
        <w:numPr>
          <w:ilvl w:val="0"/>
          <w:numId w:val="5"/>
        </w:numPr>
        <w:tabs>
          <w:tab w:val="left" w:pos="1200"/>
        </w:tabs>
        <w:contextualSpacing w:val="0"/>
        <w:rPr>
          <w:rFonts w:ascii="Times New Roman" w:hAnsi="Times New Roman" w:cs="Times New Roman"/>
          <w:sz w:val="24"/>
        </w:rPr>
      </w:pPr>
      <w:r w:rsidRPr="006F02AE">
        <w:rPr>
          <w:rFonts w:ascii="Times New Roman" w:hAnsi="Times New Roman" w:cs="Times New Roman"/>
          <w:sz w:val="24"/>
        </w:rPr>
        <w:t>Extended</w:t>
      </w:r>
      <w:r w:rsidRPr="006F02AE">
        <w:rPr>
          <w:rFonts w:ascii="Times New Roman" w:hAnsi="Times New Roman" w:cs="Times New Roman"/>
          <w:spacing w:val="-2"/>
          <w:sz w:val="24"/>
        </w:rPr>
        <w:t xml:space="preserve"> </w:t>
      </w:r>
      <w:r w:rsidRPr="006F02AE">
        <w:rPr>
          <w:rFonts w:ascii="Times New Roman" w:hAnsi="Times New Roman" w:cs="Times New Roman"/>
          <w:sz w:val="24"/>
        </w:rPr>
        <w:t>prices.</w:t>
      </w:r>
    </w:p>
    <w:p w:rsidR="00880853" w:rsidRPr="006F02AE" w:rsidRDefault="00880853" w:rsidP="006F02AE">
      <w:pPr>
        <w:pStyle w:val="ListParagraph"/>
        <w:numPr>
          <w:ilvl w:val="0"/>
          <w:numId w:val="5"/>
        </w:numPr>
        <w:tabs>
          <w:tab w:val="left" w:pos="1200"/>
        </w:tabs>
        <w:contextualSpacing w:val="0"/>
        <w:rPr>
          <w:rFonts w:ascii="Times New Roman" w:hAnsi="Times New Roman" w:cs="Times New Roman"/>
          <w:sz w:val="24"/>
        </w:rPr>
      </w:pPr>
      <w:r w:rsidRPr="006F02AE">
        <w:rPr>
          <w:rFonts w:ascii="Times New Roman" w:hAnsi="Times New Roman" w:cs="Times New Roman"/>
          <w:sz w:val="24"/>
        </w:rPr>
        <w:t>The CRP’s valid taxpayer identification</w:t>
      </w:r>
      <w:r w:rsidRPr="006F02AE">
        <w:rPr>
          <w:rFonts w:ascii="Times New Roman" w:hAnsi="Times New Roman" w:cs="Times New Roman"/>
          <w:spacing w:val="-3"/>
          <w:sz w:val="24"/>
        </w:rPr>
        <w:t xml:space="preserve"> </w:t>
      </w:r>
      <w:r w:rsidRPr="006F02AE">
        <w:rPr>
          <w:rFonts w:ascii="Times New Roman" w:hAnsi="Times New Roman" w:cs="Times New Roman"/>
          <w:sz w:val="24"/>
        </w:rPr>
        <w:t>number.</w:t>
      </w:r>
    </w:p>
    <w:p w:rsidR="00880853" w:rsidRPr="006F02AE" w:rsidRDefault="00880853" w:rsidP="006F02AE">
      <w:pPr>
        <w:pStyle w:val="ListParagraph"/>
        <w:numPr>
          <w:ilvl w:val="0"/>
          <w:numId w:val="5"/>
        </w:numPr>
        <w:tabs>
          <w:tab w:val="left" w:pos="1200"/>
        </w:tabs>
        <w:contextualSpacing w:val="0"/>
        <w:rPr>
          <w:rFonts w:ascii="Times New Roman" w:hAnsi="Times New Roman" w:cs="Times New Roman"/>
          <w:sz w:val="24"/>
        </w:rPr>
      </w:pPr>
      <w:r w:rsidRPr="006F02AE">
        <w:rPr>
          <w:rFonts w:ascii="Times New Roman" w:hAnsi="Times New Roman" w:cs="Times New Roman"/>
          <w:sz w:val="24"/>
        </w:rPr>
        <w:t>The VR participant’s</w:t>
      </w:r>
      <w:r w:rsidRPr="006F02AE">
        <w:rPr>
          <w:rFonts w:ascii="Times New Roman" w:hAnsi="Times New Roman" w:cs="Times New Roman"/>
          <w:spacing w:val="-3"/>
          <w:sz w:val="24"/>
        </w:rPr>
        <w:t xml:space="preserve"> </w:t>
      </w:r>
      <w:r w:rsidRPr="006F02AE">
        <w:rPr>
          <w:rFonts w:ascii="Times New Roman" w:hAnsi="Times New Roman" w:cs="Times New Roman"/>
          <w:sz w:val="24"/>
        </w:rPr>
        <w:t>name.</w:t>
      </w:r>
    </w:p>
    <w:p w:rsidR="00880853" w:rsidRPr="006F02AE" w:rsidRDefault="00880853" w:rsidP="006F02AE">
      <w:pPr>
        <w:pStyle w:val="ListParagraph"/>
        <w:numPr>
          <w:ilvl w:val="0"/>
          <w:numId w:val="5"/>
        </w:numPr>
        <w:tabs>
          <w:tab w:val="left" w:pos="1200"/>
        </w:tabs>
        <w:spacing w:before="1"/>
        <w:ind w:right="771"/>
        <w:contextualSpacing w:val="0"/>
        <w:rPr>
          <w:rFonts w:ascii="Times New Roman" w:hAnsi="Times New Roman" w:cs="Times New Roman"/>
          <w:sz w:val="24"/>
        </w:rPr>
      </w:pPr>
      <w:r w:rsidRPr="006F02AE">
        <w:rPr>
          <w:rFonts w:ascii="Times New Roman" w:hAnsi="Times New Roman" w:cs="Times New Roman"/>
          <w:sz w:val="24"/>
        </w:rPr>
        <w:t xml:space="preserve">Dates of service. </w:t>
      </w:r>
      <w:r w:rsidR="006F02AE">
        <w:rPr>
          <w:rFonts w:ascii="Times New Roman" w:hAnsi="Times New Roman" w:cs="Times New Roman"/>
          <w:sz w:val="24"/>
        </w:rPr>
        <w:t xml:space="preserve"> </w:t>
      </w:r>
      <w:r w:rsidRPr="006F02AE">
        <w:rPr>
          <w:rFonts w:ascii="Times New Roman" w:hAnsi="Times New Roman" w:cs="Times New Roman"/>
          <w:sz w:val="24"/>
        </w:rPr>
        <w:t>The dates of service on the invoice must fall within the beginning and ending dates of dates of service on the</w:t>
      </w:r>
      <w:r w:rsidRPr="006F02AE">
        <w:rPr>
          <w:rFonts w:ascii="Times New Roman" w:hAnsi="Times New Roman" w:cs="Times New Roman"/>
          <w:spacing w:val="-11"/>
          <w:sz w:val="24"/>
        </w:rPr>
        <w:t xml:space="preserve"> </w:t>
      </w:r>
      <w:r w:rsidRPr="006F02AE">
        <w:rPr>
          <w:rFonts w:ascii="Times New Roman" w:hAnsi="Times New Roman" w:cs="Times New Roman"/>
          <w:sz w:val="24"/>
        </w:rPr>
        <w:t>AFP.</w:t>
      </w:r>
    </w:p>
    <w:p w:rsidR="00880853" w:rsidRPr="00880853" w:rsidRDefault="00880853" w:rsidP="00BC2054">
      <w:pPr>
        <w:pStyle w:val="BodyText"/>
        <w:ind w:left="0"/>
        <w:rPr>
          <w:rFonts w:ascii="Times New Roman" w:hAnsi="Times New Roman" w:cs="Times New Roman"/>
        </w:rPr>
      </w:pPr>
    </w:p>
    <w:p w:rsidR="00880853" w:rsidRPr="00880853" w:rsidRDefault="00880853" w:rsidP="006F02AE">
      <w:pPr>
        <w:pStyle w:val="BodyText"/>
        <w:ind w:left="720" w:right="116"/>
        <w:rPr>
          <w:rFonts w:ascii="Times New Roman" w:hAnsi="Times New Roman" w:cs="Times New Roman"/>
        </w:rPr>
      </w:pPr>
      <w:r w:rsidRPr="00880853">
        <w:rPr>
          <w:rFonts w:ascii="Times New Roman" w:hAnsi="Times New Roman" w:cs="Times New Roman"/>
        </w:rPr>
        <w:t xml:space="preserve">DVR staff cannot alter any information on an invoice. </w:t>
      </w:r>
      <w:r w:rsidR="006F02AE">
        <w:rPr>
          <w:rFonts w:ascii="Times New Roman" w:hAnsi="Times New Roman" w:cs="Times New Roman"/>
        </w:rPr>
        <w:t xml:space="preserve"> </w:t>
      </w:r>
      <w:r w:rsidRPr="00880853">
        <w:rPr>
          <w:rFonts w:ascii="Times New Roman" w:hAnsi="Times New Roman" w:cs="Times New Roman"/>
        </w:rPr>
        <w:t xml:space="preserve">If an invoice is in error, DVR staff will either obtain a new invoice from the CRP or have the CRP come into the DVR office to make the corrections </w:t>
      </w:r>
      <w:r w:rsidRPr="00880853">
        <w:rPr>
          <w:rFonts w:ascii="Times New Roman" w:hAnsi="Times New Roman" w:cs="Times New Roman"/>
        </w:rPr>
        <w:lastRenderedPageBreak/>
        <w:t xml:space="preserve">on the invoice. </w:t>
      </w:r>
      <w:r w:rsidR="006F02AE">
        <w:rPr>
          <w:rFonts w:ascii="Times New Roman" w:hAnsi="Times New Roman" w:cs="Times New Roman"/>
        </w:rPr>
        <w:t xml:space="preserve"> </w:t>
      </w:r>
      <w:r w:rsidRPr="00880853">
        <w:rPr>
          <w:rFonts w:ascii="Times New Roman" w:hAnsi="Times New Roman" w:cs="Times New Roman"/>
        </w:rPr>
        <w:t>If a CRP makes any hand written corrections, they must sign and date the invoice.</w:t>
      </w:r>
    </w:p>
    <w:p w:rsidR="00880853" w:rsidRPr="006F02AE" w:rsidRDefault="006F02AE" w:rsidP="006F02AE">
      <w:pPr>
        <w:pStyle w:val="BodyText"/>
        <w:numPr>
          <w:ilvl w:val="7"/>
          <w:numId w:val="1"/>
        </w:numPr>
        <w:ind w:left="720"/>
        <w:rPr>
          <w:rFonts w:ascii="Times New Roman" w:hAnsi="Times New Roman" w:cs="Times New Roman"/>
        </w:rPr>
      </w:pPr>
      <w:r>
        <w:rPr>
          <w:rFonts w:ascii="Times New Roman" w:hAnsi="Times New Roman" w:cs="Times New Roman"/>
          <w:u w:val="single"/>
        </w:rPr>
        <w:t>Paying AFPs</w:t>
      </w:r>
    </w:p>
    <w:p w:rsidR="006F02AE" w:rsidRPr="006F02AE" w:rsidRDefault="006F02AE" w:rsidP="006F02AE">
      <w:pPr>
        <w:pStyle w:val="BodyText"/>
        <w:ind w:left="720" w:right="315"/>
        <w:rPr>
          <w:rFonts w:ascii="Times New Roman" w:hAnsi="Times New Roman" w:cs="Times New Roman"/>
        </w:rPr>
      </w:pPr>
      <w:r w:rsidRPr="006F02AE">
        <w:rPr>
          <w:rFonts w:ascii="Times New Roman" w:hAnsi="Times New Roman" w:cs="Times New Roman"/>
        </w:rPr>
        <w:t>AFPs will be paid through DVR’s case management system and sent to Central Office (CO) for processing within three (3) working days of receipt in the DVR field office.</w:t>
      </w:r>
      <w:r>
        <w:rPr>
          <w:rFonts w:ascii="Times New Roman" w:hAnsi="Times New Roman" w:cs="Times New Roman"/>
        </w:rPr>
        <w:t xml:space="preserve"> </w:t>
      </w:r>
      <w:r w:rsidRPr="006F02AE">
        <w:rPr>
          <w:rFonts w:ascii="Times New Roman" w:hAnsi="Times New Roman" w:cs="Times New Roman"/>
        </w:rPr>
        <w:t xml:space="preserve"> Before processing the bill for payment, DVR staff verifies that services were provided.</w:t>
      </w:r>
      <w:r>
        <w:rPr>
          <w:rFonts w:ascii="Times New Roman" w:hAnsi="Times New Roman" w:cs="Times New Roman"/>
        </w:rPr>
        <w:t xml:space="preserve"> </w:t>
      </w:r>
      <w:r w:rsidRPr="006F02AE">
        <w:rPr>
          <w:rFonts w:ascii="Times New Roman" w:hAnsi="Times New Roman" w:cs="Times New Roman"/>
        </w:rPr>
        <w:t xml:space="preserve"> Examples of verification include reports, receipts or invoices depending upon the type of service that was purchased.</w:t>
      </w:r>
    </w:p>
    <w:p w:rsidR="006F02AE" w:rsidRPr="006F02AE" w:rsidRDefault="006F02AE" w:rsidP="00BC2054">
      <w:pPr>
        <w:pStyle w:val="BodyText"/>
        <w:ind w:left="0"/>
        <w:rPr>
          <w:rFonts w:ascii="Times New Roman" w:hAnsi="Times New Roman" w:cs="Times New Roman"/>
        </w:rPr>
      </w:pPr>
    </w:p>
    <w:p w:rsidR="006F02AE" w:rsidRPr="006F02AE" w:rsidRDefault="006F02AE" w:rsidP="006F02AE">
      <w:pPr>
        <w:pStyle w:val="BodyText"/>
        <w:ind w:left="720" w:right="114"/>
        <w:rPr>
          <w:rFonts w:ascii="Times New Roman" w:hAnsi="Times New Roman" w:cs="Times New Roman"/>
        </w:rPr>
      </w:pPr>
      <w:r w:rsidRPr="006F02AE">
        <w:rPr>
          <w:rFonts w:ascii="Times New Roman" w:hAnsi="Times New Roman" w:cs="Times New Roman"/>
        </w:rPr>
        <w:t>DVR is further required by AS 37.05.285 to pay vendors within 30 days after receipt of a proper billing unless there are unusual circumstances.</w:t>
      </w:r>
      <w:r>
        <w:rPr>
          <w:rFonts w:ascii="Times New Roman" w:hAnsi="Times New Roman" w:cs="Times New Roman"/>
        </w:rPr>
        <w:t xml:space="preserve"> </w:t>
      </w:r>
      <w:r w:rsidRPr="006F02AE">
        <w:rPr>
          <w:rFonts w:ascii="Times New Roman" w:hAnsi="Times New Roman" w:cs="Times New Roman"/>
        </w:rPr>
        <w:t xml:space="preserve"> An example of an unusual circumstance could include getting an invoice from a CRP with no report. </w:t>
      </w:r>
      <w:r>
        <w:rPr>
          <w:rFonts w:ascii="Times New Roman" w:hAnsi="Times New Roman" w:cs="Times New Roman"/>
        </w:rPr>
        <w:t xml:space="preserve"> </w:t>
      </w:r>
      <w:r w:rsidRPr="006F02AE">
        <w:rPr>
          <w:rFonts w:ascii="Times New Roman" w:hAnsi="Times New Roman" w:cs="Times New Roman"/>
        </w:rPr>
        <w:t>That type of situation could warrant the field office holding the invoice until the report is received.</w:t>
      </w:r>
    </w:p>
    <w:p w:rsidR="006F02AE" w:rsidRPr="006F02AE" w:rsidRDefault="006F02AE" w:rsidP="00BC2054">
      <w:pPr>
        <w:pStyle w:val="BodyText"/>
        <w:ind w:left="0"/>
        <w:rPr>
          <w:rFonts w:ascii="Times New Roman" w:hAnsi="Times New Roman" w:cs="Times New Roman"/>
        </w:rPr>
      </w:pPr>
    </w:p>
    <w:p w:rsidR="006F02AE" w:rsidRPr="006F02AE" w:rsidRDefault="006F02AE" w:rsidP="006F02AE">
      <w:pPr>
        <w:pStyle w:val="BodyText"/>
        <w:spacing w:before="1"/>
        <w:ind w:left="720" w:right="395"/>
        <w:rPr>
          <w:rFonts w:ascii="Times New Roman" w:hAnsi="Times New Roman" w:cs="Times New Roman"/>
        </w:rPr>
      </w:pPr>
      <w:r w:rsidRPr="006F02AE">
        <w:rPr>
          <w:rFonts w:ascii="Times New Roman" w:hAnsi="Times New Roman" w:cs="Times New Roman"/>
        </w:rPr>
        <w:t xml:space="preserve">All invoices must be date stamped upon receipt (which starts the 30 day payment clock). </w:t>
      </w:r>
      <w:r>
        <w:rPr>
          <w:rFonts w:ascii="Times New Roman" w:hAnsi="Times New Roman" w:cs="Times New Roman"/>
        </w:rPr>
        <w:t xml:space="preserve"> </w:t>
      </w:r>
      <w:r w:rsidRPr="006F02AE">
        <w:rPr>
          <w:rFonts w:ascii="Times New Roman" w:hAnsi="Times New Roman" w:cs="Times New Roman"/>
        </w:rPr>
        <w:t xml:space="preserve">No matter how the invoices are sent, i.e. mailed, faxed, emailed, hand carried, they are required to be date stamped. </w:t>
      </w:r>
      <w:r>
        <w:rPr>
          <w:rFonts w:ascii="Times New Roman" w:hAnsi="Times New Roman" w:cs="Times New Roman"/>
        </w:rPr>
        <w:t xml:space="preserve"> </w:t>
      </w:r>
      <w:r w:rsidRPr="006F02AE">
        <w:rPr>
          <w:rFonts w:ascii="Times New Roman" w:hAnsi="Times New Roman" w:cs="Times New Roman"/>
        </w:rPr>
        <w:t>If there is no date stamp, the 30 day payment requirement starts with the invoice date.</w:t>
      </w:r>
    </w:p>
    <w:p w:rsidR="006F02AE" w:rsidRPr="006F02AE" w:rsidRDefault="006F02AE" w:rsidP="00BC2054">
      <w:pPr>
        <w:pStyle w:val="BodyText"/>
        <w:ind w:left="0"/>
        <w:rPr>
          <w:rFonts w:ascii="Times New Roman" w:hAnsi="Times New Roman" w:cs="Times New Roman"/>
        </w:rPr>
      </w:pPr>
    </w:p>
    <w:p w:rsidR="00AD6FC4" w:rsidRPr="006F02AE" w:rsidRDefault="006F02AE" w:rsidP="006F02AE">
      <w:pPr>
        <w:pStyle w:val="BodyText"/>
        <w:numPr>
          <w:ilvl w:val="0"/>
          <w:numId w:val="1"/>
        </w:numPr>
        <w:ind w:right="181"/>
        <w:rPr>
          <w:rFonts w:ascii="Times New Roman" w:hAnsi="Times New Roman" w:cs="Times New Roman"/>
          <w:b/>
          <w:u w:val="single"/>
        </w:rPr>
      </w:pPr>
      <w:r w:rsidRPr="006F02AE">
        <w:rPr>
          <w:rFonts w:ascii="Times New Roman" w:hAnsi="Times New Roman" w:cs="Times New Roman"/>
          <w:b/>
          <w:u w:val="single"/>
        </w:rPr>
        <w:t>Organization and Administration</w:t>
      </w:r>
    </w:p>
    <w:p w:rsidR="00224441" w:rsidRPr="00224441" w:rsidRDefault="00224441" w:rsidP="00224441">
      <w:pPr>
        <w:pStyle w:val="BodyText"/>
        <w:ind w:left="360" w:right="568"/>
        <w:rPr>
          <w:rFonts w:ascii="Times New Roman" w:hAnsi="Times New Roman" w:cs="Times New Roman"/>
        </w:rPr>
      </w:pPr>
      <w:r w:rsidRPr="00224441">
        <w:rPr>
          <w:rFonts w:ascii="Times New Roman" w:hAnsi="Times New Roman" w:cs="Times New Roman"/>
        </w:rPr>
        <w:t>The CRP must be in compliance with applicable federal, state and local laws, regulations and ordinances related to the operation, staffing, physical facilities and activities, or to have an acceptable plan for compliance. The CRP must maintain appropriate licenses, procedures and registrations to do business within Alaska and local governmental jurisdictions.</w:t>
      </w:r>
    </w:p>
    <w:p w:rsidR="006F02AE" w:rsidRDefault="006F02AE" w:rsidP="00BC2054">
      <w:pPr>
        <w:pStyle w:val="BodyText"/>
        <w:ind w:left="0" w:right="181"/>
        <w:rPr>
          <w:rFonts w:ascii="Times New Roman" w:hAnsi="Times New Roman" w:cs="Times New Roman"/>
        </w:rPr>
      </w:pPr>
    </w:p>
    <w:p w:rsidR="00224441" w:rsidRDefault="00224441" w:rsidP="00224441">
      <w:pPr>
        <w:pStyle w:val="BodyText"/>
        <w:numPr>
          <w:ilvl w:val="7"/>
          <w:numId w:val="1"/>
        </w:numPr>
        <w:ind w:left="720" w:right="181"/>
        <w:rPr>
          <w:rFonts w:ascii="Times New Roman" w:hAnsi="Times New Roman" w:cs="Times New Roman"/>
          <w:u w:val="single"/>
        </w:rPr>
      </w:pPr>
      <w:r w:rsidRPr="00224441">
        <w:rPr>
          <w:rFonts w:ascii="Times New Roman" w:hAnsi="Times New Roman" w:cs="Times New Roman"/>
          <w:u w:val="single"/>
        </w:rPr>
        <w:t>Legally Constituted Entity</w:t>
      </w:r>
    </w:p>
    <w:p w:rsidR="00224441" w:rsidRPr="00224441" w:rsidRDefault="00224441" w:rsidP="00224441">
      <w:pPr>
        <w:pStyle w:val="BodyText"/>
        <w:ind w:left="720" w:right="448"/>
        <w:rPr>
          <w:rFonts w:ascii="Times New Roman" w:hAnsi="Times New Roman" w:cs="Times New Roman"/>
        </w:rPr>
      </w:pPr>
      <w:r w:rsidRPr="00224441">
        <w:rPr>
          <w:rFonts w:ascii="Times New Roman" w:hAnsi="Times New Roman" w:cs="Times New Roman"/>
        </w:rPr>
        <w:t>A provider must be a legally constituted entity under the appropriate federal, state, or local statute. The following are acceptable:</w:t>
      </w:r>
    </w:p>
    <w:p w:rsidR="00224441" w:rsidRDefault="00224441" w:rsidP="00224441">
      <w:pPr>
        <w:pStyle w:val="BodyText"/>
        <w:numPr>
          <w:ilvl w:val="8"/>
          <w:numId w:val="1"/>
        </w:numPr>
        <w:ind w:left="1080" w:right="181"/>
        <w:rPr>
          <w:rFonts w:ascii="Times New Roman" w:hAnsi="Times New Roman" w:cs="Times New Roman"/>
        </w:rPr>
      </w:pPr>
      <w:r>
        <w:rPr>
          <w:rFonts w:ascii="Times New Roman" w:hAnsi="Times New Roman" w:cs="Times New Roman"/>
        </w:rPr>
        <w:t>Sole proprietorship;</w:t>
      </w:r>
    </w:p>
    <w:p w:rsidR="00224441" w:rsidRDefault="00224441" w:rsidP="00224441">
      <w:pPr>
        <w:pStyle w:val="BodyText"/>
        <w:numPr>
          <w:ilvl w:val="8"/>
          <w:numId w:val="1"/>
        </w:numPr>
        <w:ind w:left="1080" w:right="181"/>
        <w:rPr>
          <w:rFonts w:ascii="Times New Roman" w:hAnsi="Times New Roman" w:cs="Times New Roman"/>
        </w:rPr>
      </w:pPr>
      <w:r>
        <w:rPr>
          <w:rFonts w:ascii="Times New Roman" w:hAnsi="Times New Roman" w:cs="Times New Roman"/>
        </w:rPr>
        <w:t>Partnership; and</w:t>
      </w:r>
    </w:p>
    <w:p w:rsidR="00224441" w:rsidRDefault="00224441" w:rsidP="00224441">
      <w:pPr>
        <w:pStyle w:val="BodyText"/>
        <w:numPr>
          <w:ilvl w:val="8"/>
          <w:numId w:val="1"/>
        </w:numPr>
        <w:ind w:left="1080" w:right="181"/>
        <w:rPr>
          <w:rFonts w:ascii="Times New Roman" w:hAnsi="Times New Roman" w:cs="Times New Roman"/>
        </w:rPr>
      </w:pPr>
      <w:r>
        <w:rPr>
          <w:rFonts w:ascii="Times New Roman" w:hAnsi="Times New Roman" w:cs="Times New Roman"/>
        </w:rPr>
        <w:t>Corporation</w:t>
      </w:r>
    </w:p>
    <w:p w:rsidR="00224441" w:rsidRDefault="00224441" w:rsidP="00BC2054">
      <w:pPr>
        <w:pStyle w:val="BodyText"/>
        <w:ind w:left="0" w:right="181"/>
        <w:rPr>
          <w:rFonts w:ascii="Times New Roman" w:hAnsi="Times New Roman" w:cs="Times New Roman"/>
        </w:rPr>
      </w:pPr>
    </w:p>
    <w:p w:rsidR="00224441" w:rsidRPr="00224441" w:rsidRDefault="00224441" w:rsidP="00224441">
      <w:pPr>
        <w:pStyle w:val="BodyText"/>
        <w:numPr>
          <w:ilvl w:val="7"/>
          <w:numId w:val="1"/>
        </w:numPr>
        <w:ind w:left="720" w:right="181"/>
        <w:rPr>
          <w:rFonts w:ascii="Times New Roman" w:hAnsi="Times New Roman" w:cs="Times New Roman"/>
        </w:rPr>
      </w:pPr>
      <w:r>
        <w:rPr>
          <w:rFonts w:ascii="Times New Roman" w:hAnsi="Times New Roman" w:cs="Times New Roman"/>
          <w:u w:val="single"/>
        </w:rPr>
        <w:t>Indemnification</w:t>
      </w:r>
    </w:p>
    <w:p w:rsidR="00224441" w:rsidRPr="00224441" w:rsidRDefault="00224441" w:rsidP="00224441">
      <w:pPr>
        <w:pStyle w:val="BodyText"/>
        <w:ind w:left="720" w:right="135"/>
        <w:rPr>
          <w:rFonts w:ascii="Times New Roman" w:hAnsi="Times New Roman" w:cs="Times New Roman"/>
        </w:rPr>
      </w:pPr>
      <w:r w:rsidRPr="00224441">
        <w:rPr>
          <w:rFonts w:ascii="Times New Roman" w:hAnsi="Times New Roman" w:cs="Times New Roman"/>
        </w:rPr>
        <w:t>The CRP shall indemnify, save harmless and defend the state, its officers, agents and employees from all liability, including costs and expenses, for all actions or claims resulting from injuries or damages sustained by any person or property arising directly or indirectly as a result of any error, omission or negligent act of the CRP, subcontractor or anyone directly or indirectly employed by them in the performance of this agreement.</w:t>
      </w:r>
    </w:p>
    <w:p w:rsidR="00224441" w:rsidRPr="00224441" w:rsidRDefault="00224441" w:rsidP="00BC2054">
      <w:pPr>
        <w:pStyle w:val="BodyText"/>
        <w:ind w:left="0"/>
        <w:rPr>
          <w:rFonts w:ascii="Times New Roman" w:hAnsi="Times New Roman" w:cs="Times New Roman"/>
        </w:rPr>
      </w:pPr>
    </w:p>
    <w:p w:rsidR="00224441" w:rsidRPr="00224441" w:rsidRDefault="00224441" w:rsidP="00224441">
      <w:pPr>
        <w:pStyle w:val="BodyText"/>
        <w:spacing w:before="1"/>
        <w:ind w:left="720" w:right="169"/>
        <w:rPr>
          <w:rFonts w:ascii="Times New Roman" w:hAnsi="Times New Roman" w:cs="Times New Roman"/>
        </w:rPr>
      </w:pPr>
      <w:r w:rsidRPr="00224441">
        <w:rPr>
          <w:rFonts w:ascii="Times New Roman" w:hAnsi="Times New Roman" w:cs="Times New Roman"/>
        </w:rPr>
        <w:t xml:space="preserve">All actions or claims including costs and expenses resulting from injuries or damages sustained by any person or property arising directly or indirectly from the CRP's performance of this agreement which are caused by the joint negligence of the state and CRP shall be apportioned on a comparative fault basis. </w:t>
      </w:r>
      <w:r w:rsidR="00BC2054">
        <w:rPr>
          <w:rFonts w:ascii="Times New Roman" w:hAnsi="Times New Roman" w:cs="Times New Roman"/>
        </w:rPr>
        <w:t xml:space="preserve"> </w:t>
      </w:r>
      <w:r w:rsidRPr="00224441">
        <w:rPr>
          <w:rFonts w:ascii="Times New Roman" w:hAnsi="Times New Roman" w:cs="Times New Roman"/>
        </w:rPr>
        <w:t>Any such joint negligence on the part of the state must be a direct result of active involvement by the state.</w:t>
      </w:r>
    </w:p>
    <w:p w:rsidR="00224441" w:rsidRDefault="00224441" w:rsidP="00BC2054">
      <w:pPr>
        <w:pStyle w:val="BodyText"/>
        <w:ind w:left="0" w:right="181"/>
        <w:rPr>
          <w:rFonts w:ascii="Times New Roman" w:hAnsi="Times New Roman" w:cs="Times New Roman"/>
        </w:rPr>
      </w:pPr>
    </w:p>
    <w:p w:rsidR="00BC2054" w:rsidRDefault="00BC2054">
      <w:pPr>
        <w:widowControl/>
        <w:autoSpaceDE/>
        <w:autoSpaceDN/>
        <w:spacing w:after="160" w:line="259" w:lineRule="auto"/>
        <w:rPr>
          <w:rFonts w:ascii="Times New Roman" w:hAnsi="Times New Roman" w:cs="Times New Roman"/>
          <w:sz w:val="24"/>
          <w:szCs w:val="24"/>
        </w:rPr>
      </w:pPr>
      <w:r>
        <w:rPr>
          <w:rFonts w:ascii="Times New Roman" w:hAnsi="Times New Roman" w:cs="Times New Roman"/>
        </w:rPr>
        <w:br w:type="page"/>
      </w:r>
    </w:p>
    <w:p w:rsidR="00BC2054" w:rsidRPr="00BC2054" w:rsidRDefault="00BC2054" w:rsidP="00BC2054">
      <w:pPr>
        <w:pStyle w:val="BodyText"/>
        <w:numPr>
          <w:ilvl w:val="7"/>
          <w:numId w:val="1"/>
        </w:numPr>
        <w:ind w:left="720" w:right="181"/>
        <w:rPr>
          <w:rFonts w:ascii="Times New Roman" w:hAnsi="Times New Roman" w:cs="Times New Roman"/>
          <w:u w:val="single"/>
        </w:rPr>
      </w:pPr>
      <w:r w:rsidRPr="00BC2054">
        <w:rPr>
          <w:rFonts w:ascii="Times New Roman" w:hAnsi="Times New Roman" w:cs="Times New Roman"/>
          <w:u w:val="single"/>
        </w:rPr>
        <w:lastRenderedPageBreak/>
        <w:t>Insurance</w:t>
      </w:r>
    </w:p>
    <w:p w:rsidR="00BC2054" w:rsidRDefault="00BC2054" w:rsidP="00BC2054">
      <w:pPr>
        <w:pStyle w:val="BodyText"/>
        <w:ind w:left="720" w:right="181"/>
        <w:rPr>
          <w:rFonts w:ascii="Times New Roman" w:hAnsi="Times New Roman" w:cs="Times New Roman"/>
        </w:rPr>
      </w:pPr>
      <w:r w:rsidRPr="00BC2054">
        <w:rPr>
          <w:rFonts w:ascii="Times New Roman" w:hAnsi="Times New Roman" w:cs="Times New Roman"/>
        </w:rPr>
        <w:t xml:space="preserve">Without limiting the CRP's indemnification, it is agreed that the CRP shall purchase the following policies of insurance at its own expense and maintain in force at all times during the performance of services under this agreement. </w:t>
      </w:r>
      <w:r>
        <w:rPr>
          <w:rFonts w:ascii="Times New Roman" w:hAnsi="Times New Roman" w:cs="Times New Roman"/>
        </w:rPr>
        <w:t xml:space="preserve"> </w:t>
      </w:r>
      <w:r w:rsidRPr="00BC2054">
        <w:rPr>
          <w:rFonts w:ascii="Times New Roman" w:hAnsi="Times New Roman" w:cs="Times New Roman"/>
        </w:rPr>
        <w:t>Where specific limits are shown, it is understood that they shall be the minimum acceptable limits.</w:t>
      </w:r>
      <w:r>
        <w:rPr>
          <w:rFonts w:ascii="Times New Roman" w:hAnsi="Times New Roman" w:cs="Times New Roman"/>
        </w:rPr>
        <w:t xml:space="preserve"> </w:t>
      </w:r>
      <w:r w:rsidRPr="00BC2054">
        <w:rPr>
          <w:rFonts w:ascii="Times New Roman" w:hAnsi="Times New Roman" w:cs="Times New Roman"/>
        </w:rPr>
        <w:t xml:space="preserve"> If the CRP's policy contains higher limits, the state shall be entitled to coverage to the extent of such higher limits.</w:t>
      </w:r>
    </w:p>
    <w:p w:rsidR="00BC2054" w:rsidRPr="00BC2054" w:rsidRDefault="00BC2054" w:rsidP="00BC2054">
      <w:pPr>
        <w:pStyle w:val="BodyText"/>
        <w:ind w:left="0" w:right="181"/>
        <w:rPr>
          <w:rFonts w:ascii="Times New Roman" w:hAnsi="Times New Roman" w:cs="Times New Roman"/>
        </w:rPr>
      </w:pPr>
    </w:p>
    <w:p w:rsidR="00BC2054" w:rsidRDefault="00BC2054" w:rsidP="00B77895">
      <w:pPr>
        <w:pStyle w:val="BodyText"/>
        <w:numPr>
          <w:ilvl w:val="8"/>
          <w:numId w:val="1"/>
        </w:numPr>
        <w:spacing w:before="1"/>
        <w:ind w:left="1080" w:right="649"/>
        <w:rPr>
          <w:rFonts w:ascii="Times New Roman" w:hAnsi="Times New Roman" w:cs="Times New Roman"/>
        </w:rPr>
      </w:pPr>
      <w:r w:rsidRPr="00BC2054">
        <w:rPr>
          <w:rFonts w:ascii="Times New Roman" w:hAnsi="Times New Roman" w:cs="Times New Roman"/>
          <w:u w:val="single"/>
        </w:rPr>
        <w:t>Workers’ Compensation Insurance</w:t>
      </w:r>
      <w:r w:rsidRPr="00BC2054">
        <w:rPr>
          <w:rFonts w:ascii="Times New Roman" w:hAnsi="Times New Roman" w:cs="Times New Roman"/>
        </w:rPr>
        <w:t xml:space="preserve"> shall be provided and maintained, for all employees of the CRP engaged in work under this agreement, Workers’ Compensation Insurance as required by AS 23.30.045.</w:t>
      </w:r>
      <w:r>
        <w:rPr>
          <w:rFonts w:ascii="Times New Roman" w:hAnsi="Times New Roman" w:cs="Times New Roman"/>
        </w:rPr>
        <w:t xml:space="preserve"> </w:t>
      </w:r>
      <w:r w:rsidRPr="00BC2054">
        <w:rPr>
          <w:rFonts w:ascii="Times New Roman" w:hAnsi="Times New Roman" w:cs="Times New Roman"/>
        </w:rPr>
        <w:t xml:space="preserve"> The CRP shall be responsible for Worker's Compensation Insurance for any subcontractor who directly or indirectly provides services under this agreement. </w:t>
      </w:r>
      <w:r>
        <w:rPr>
          <w:rFonts w:ascii="Times New Roman" w:hAnsi="Times New Roman" w:cs="Times New Roman"/>
        </w:rPr>
        <w:t xml:space="preserve"> </w:t>
      </w:r>
      <w:r w:rsidRPr="00BC2054">
        <w:rPr>
          <w:rFonts w:ascii="Times New Roman" w:hAnsi="Times New Roman" w:cs="Times New Roman"/>
        </w:rPr>
        <w:t>This coverage must include statutory coverage for states in which employees are engaging in work and employer's liability protection not less than</w:t>
      </w:r>
      <w:r>
        <w:rPr>
          <w:rFonts w:ascii="Times New Roman" w:hAnsi="Times New Roman" w:cs="Times New Roman"/>
        </w:rPr>
        <w:t xml:space="preserve"> </w:t>
      </w:r>
      <w:r w:rsidRPr="00BC2054">
        <w:rPr>
          <w:rFonts w:ascii="Times New Roman" w:hAnsi="Times New Roman" w:cs="Times New Roman"/>
        </w:rPr>
        <w:t xml:space="preserve">$100,000 per person, $100,000 per occurrence. </w:t>
      </w:r>
      <w:r>
        <w:rPr>
          <w:rFonts w:ascii="Times New Roman" w:hAnsi="Times New Roman" w:cs="Times New Roman"/>
        </w:rPr>
        <w:t xml:space="preserve"> </w:t>
      </w:r>
      <w:r w:rsidRPr="00BC2054">
        <w:rPr>
          <w:rFonts w:ascii="Times New Roman" w:hAnsi="Times New Roman" w:cs="Times New Roman"/>
        </w:rPr>
        <w:t>Where applicable, coverage for all federal acts (i.e. U.S.L. &amp; H. and Jones Act) must also be included.</w:t>
      </w:r>
      <w:r>
        <w:rPr>
          <w:rFonts w:ascii="Times New Roman" w:hAnsi="Times New Roman" w:cs="Times New Roman"/>
        </w:rPr>
        <w:t xml:space="preserve"> </w:t>
      </w:r>
      <w:r w:rsidRPr="00BC2054">
        <w:rPr>
          <w:rFonts w:ascii="Times New Roman" w:hAnsi="Times New Roman" w:cs="Times New Roman"/>
        </w:rPr>
        <w:t xml:space="preserve"> The CRP is not responsible for coverage of consumers who are provided services under this agreement.</w:t>
      </w:r>
    </w:p>
    <w:p w:rsidR="00BC2054" w:rsidRPr="00BC2054" w:rsidRDefault="00BC2054" w:rsidP="00BC2054">
      <w:pPr>
        <w:pStyle w:val="BodyText"/>
        <w:spacing w:before="1"/>
        <w:ind w:left="0" w:right="649"/>
        <w:rPr>
          <w:rFonts w:ascii="Times New Roman" w:hAnsi="Times New Roman" w:cs="Times New Roman"/>
        </w:rPr>
      </w:pPr>
    </w:p>
    <w:p w:rsidR="00BC2054" w:rsidRDefault="00BC2054" w:rsidP="00BC2054">
      <w:pPr>
        <w:pStyle w:val="BodyText"/>
        <w:numPr>
          <w:ilvl w:val="8"/>
          <w:numId w:val="1"/>
        </w:numPr>
        <w:ind w:left="1080" w:right="290"/>
        <w:rPr>
          <w:rFonts w:ascii="Times New Roman" w:hAnsi="Times New Roman" w:cs="Times New Roman"/>
        </w:rPr>
      </w:pPr>
      <w:r w:rsidRPr="00BC2054">
        <w:rPr>
          <w:rFonts w:ascii="Times New Roman" w:hAnsi="Times New Roman" w:cs="Times New Roman"/>
          <w:u w:val="single"/>
        </w:rPr>
        <w:t>Comprehensive (Commercial) General Liability Insurance</w:t>
      </w:r>
      <w:r w:rsidRPr="00BC2054">
        <w:rPr>
          <w:rFonts w:ascii="Times New Roman" w:hAnsi="Times New Roman" w:cs="Times New Roman"/>
        </w:rPr>
        <w:t xml:space="preserve"> with coverage limits not less than $300,000 combined single limit per occurrence and annual aggregates where generally applicable and shall include premises-operations, independent service providers, products/completed operations, broad form property damage, blanket contractual and personal injury endorsements.</w:t>
      </w:r>
    </w:p>
    <w:p w:rsidR="00BC2054" w:rsidRPr="00BC2054" w:rsidRDefault="00BC2054" w:rsidP="00BC2054">
      <w:pPr>
        <w:pStyle w:val="BodyText"/>
        <w:ind w:left="0" w:right="290"/>
        <w:rPr>
          <w:rFonts w:ascii="Times New Roman" w:hAnsi="Times New Roman" w:cs="Times New Roman"/>
        </w:rPr>
      </w:pPr>
    </w:p>
    <w:p w:rsidR="00BC2054" w:rsidRDefault="00BC2054" w:rsidP="00BC2054">
      <w:pPr>
        <w:pStyle w:val="BodyText"/>
        <w:numPr>
          <w:ilvl w:val="8"/>
          <w:numId w:val="1"/>
        </w:numPr>
        <w:ind w:left="1080" w:right="447"/>
        <w:rPr>
          <w:rFonts w:ascii="Times New Roman" w:hAnsi="Times New Roman" w:cs="Times New Roman"/>
        </w:rPr>
      </w:pPr>
      <w:r w:rsidRPr="00BC2054">
        <w:rPr>
          <w:rFonts w:ascii="Times New Roman" w:hAnsi="Times New Roman" w:cs="Times New Roman"/>
          <w:u w:val="single"/>
        </w:rPr>
        <w:t>Comprehensive Automobile Liability Insurance</w:t>
      </w:r>
      <w:r w:rsidRPr="00BC2054">
        <w:rPr>
          <w:rFonts w:ascii="Times New Roman" w:hAnsi="Times New Roman" w:cs="Times New Roman"/>
        </w:rPr>
        <w:t xml:space="preserve"> covering all owned, hired and non- owned vehicles with coverage limits not less than $100,000 per person/$300,000 per occurrence of bodily injury and $50,000 property damage.</w:t>
      </w:r>
    </w:p>
    <w:p w:rsidR="00BC2054" w:rsidRPr="00BC2054" w:rsidRDefault="00BC2054" w:rsidP="00BC2054">
      <w:pPr>
        <w:pStyle w:val="BodyText"/>
        <w:ind w:left="0" w:right="447"/>
        <w:rPr>
          <w:rFonts w:ascii="Times New Roman" w:hAnsi="Times New Roman" w:cs="Times New Roman"/>
        </w:rPr>
      </w:pPr>
    </w:p>
    <w:p w:rsidR="00BC2054" w:rsidRPr="00BC2054" w:rsidRDefault="00BC2054" w:rsidP="00BC2054">
      <w:pPr>
        <w:pStyle w:val="BodyText"/>
        <w:numPr>
          <w:ilvl w:val="8"/>
          <w:numId w:val="1"/>
        </w:numPr>
        <w:ind w:left="1080" w:right="181"/>
        <w:rPr>
          <w:rFonts w:ascii="Times New Roman" w:hAnsi="Times New Roman" w:cs="Times New Roman"/>
        </w:rPr>
      </w:pPr>
      <w:r w:rsidRPr="00BC2054">
        <w:rPr>
          <w:rFonts w:ascii="Times New Roman" w:hAnsi="Times New Roman" w:cs="Times New Roman"/>
          <w:u w:val="single"/>
        </w:rPr>
        <w:t>Professional Liability Insurance</w:t>
      </w:r>
      <w:r w:rsidRPr="00BC2054">
        <w:rPr>
          <w:rFonts w:ascii="Times New Roman" w:hAnsi="Times New Roman" w:cs="Times New Roman"/>
        </w:rPr>
        <w:t xml:space="preserve"> covering all errors, omissions or negligent acts in the performance of professional services under this agreement</w:t>
      </w:r>
      <w:r>
        <w:t>.</w:t>
      </w:r>
    </w:p>
    <w:p w:rsidR="00BC2054" w:rsidRPr="00BC2054" w:rsidRDefault="00BC2054" w:rsidP="00BC2054">
      <w:pPr>
        <w:rPr>
          <w:rFonts w:ascii="Times New Roman" w:hAnsi="Times New Roman" w:cs="Times New Roman"/>
          <w:sz w:val="24"/>
          <w:szCs w:val="24"/>
        </w:rPr>
      </w:pPr>
    </w:p>
    <w:p w:rsidR="00BC2054" w:rsidRPr="00BC2054" w:rsidRDefault="00BC2054" w:rsidP="00BC2054">
      <w:pPr>
        <w:pStyle w:val="BodyText"/>
        <w:numPr>
          <w:ilvl w:val="7"/>
          <w:numId w:val="1"/>
        </w:numPr>
        <w:ind w:left="720" w:right="181"/>
        <w:rPr>
          <w:rFonts w:ascii="Times New Roman" w:hAnsi="Times New Roman" w:cs="Times New Roman"/>
          <w:u w:val="single"/>
        </w:rPr>
      </w:pPr>
      <w:r w:rsidRPr="00BC2054">
        <w:rPr>
          <w:rFonts w:ascii="Times New Roman" w:hAnsi="Times New Roman" w:cs="Times New Roman"/>
          <w:u w:val="single"/>
        </w:rPr>
        <w:t>Wage Exemption Certificate</w:t>
      </w:r>
    </w:p>
    <w:p w:rsidR="00BC2054" w:rsidRPr="00BC2054" w:rsidRDefault="00BC2054" w:rsidP="00BC2054">
      <w:pPr>
        <w:pStyle w:val="BodyText"/>
        <w:ind w:left="720" w:right="195"/>
        <w:rPr>
          <w:rFonts w:ascii="Times New Roman" w:hAnsi="Times New Roman" w:cs="Times New Roman"/>
        </w:rPr>
      </w:pPr>
      <w:r w:rsidRPr="00BC2054">
        <w:rPr>
          <w:rFonts w:ascii="Times New Roman" w:hAnsi="Times New Roman" w:cs="Times New Roman"/>
        </w:rPr>
        <w:t>When wages paid are less than the statutory minimum, the provider must have a Wage Exemption Certificate (WH-228) from the U.S. Department of Labor.</w:t>
      </w:r>
    </w:p>
    <w:p w:rsidR="00BC2054" w:rsidRPr="00BC2054" w:rsidRDefault="00BC2054" w:rsidP="000B4534">
      <w:pPr>
        <w:pStyle w:val="BodyText"/>
        <w:ind w:left="0"/>
        <w:rPr>
          <w:rFonts w:ascii="Times New Roman" w:hAnsi="Times New Roman" w:cs="Times New Roman"/>
        </w:rPr>
      </w:pPr>
    </w:p>
    <w:p w:rsidR="00BC2054" w:rsidRPr="00BC2054" w:rsidRDefault="00BC2054" w:rsidP="00BC2054">
      <w:pPr>
        <w:pStyle w:val="BodyText"/>
        <w:ind w:left="720" w:right="319"/>
        <w:rPr>
          <w:rFonts w:ascii="Times New Roman" w:hAnsi="Times New Roman" w:cs="Times New Roman"/>
        </w:rPr>
      </w:pPr>
      <w:r w:rsidRPr="00BC2054">
        <w:rPr>
          <w:rFonts w:ascii="Times New Roman" w:hAnsi="Times New Roman" w:cs="Times New Roman"/>
        </w:rPr>
        <w:t xml:space="preserve">Section 511 of the Workforce Innovation and Opportunity Act, (WIOA) establishes limitations on the use of subminimum wage. </w:t>
      </w:r>
      <w:r w:rsidR="000B4534">
        <w:rPr>
          <w:rFonts w:ascii="Times New Roman" w:hAnsi="Times New Roman" w:cs="Times New Roman"/>
        </w:rPr>
        <w:t xml:space="preserve"> </w:t>
      </w:r>
      <w:r w:rsidRPr="00BC2054">
        <w:rPr>
          <w:rFonts w:ascii="Times New Roman" w:hAnsi="Times New Roman" w:cs="Times New Roman"/>
        </w:rPr>
        <w:t>CRPs and employers are not permitted to compensate individuals at a wage that is less than the Federal minimum wage unless the conditions established through WIOA are met.</w:t>
      </w:r>
      <w:r w:rsidR="000B4534">
        <w:rPr>
          <w:rFonts w:ascii="Times New Roman" w:hAnsi="Times New Roman" w:cs="Times New Roman"/>
        </w:rPr>
        <w:t xml:space="preserve"> </w:t>
      </w:r>
      <w:r w:rsidRPr="00BC2054">
        <w:rPr>
          <w:rFonts w:ascii="Times New Roman" w:hAnsi="Times New Roman" w:cs="Times New Roman"/>
        </w:rPr>
        <w:t xml:space="preserve"> For guidance refer to: </w:t>
      </w:r>
      <w:hyperlink r:id="rId7">
        <w:r w:rsidRPr="00BC2054">
          <w:rPr>
            <w:rFonts w:ascii="Times New Roman" w:hAnsi="Times New Roman" w:cs="Times New Roman"/>
            <w:color w:val="0000FF"/>
            <w:u w:val="single" w:color="0000FF"/>
          </w:rPr>
          <w:t>http://www.gpo.gov/fdsys/pkg/FR-2015-04-16/pdf/2015-05538.pdf</w:t>
        </w:r>
      </w:hyperlink>
      <w:r w:rsidRPr="00BC2054">
        <w:rPr>
          <w:rFonts w:ascii="Times New Roman" w:hAnsi="Times New Roman" w:cs="Times New Roman"/>
          <w:color w:val="0000FF"/>
          <w:u w:val="single" w:color="0000FF"/>
        </w:rPr>
        <w:t>.</w:t>
      </w:r>
    </w:p>
    <w:p w:rsidR="00BC2054" w:rsidRPr="00BC2054" w:rsidRDefault="00BC2054" w:rsidP="000B4534">
      <w:pPr>
        <w:pStyle w:val="BodyText"/>
        <w:ind w:left="0"/>
        <w:rPr>
          <w:rFonts w:ascii="Times New Roman" w:hAnsi="Times New Roman" w:cs="Times New Roman"/>
        </w:rPr>
      </w:pPr>
    </w:p>
    <w:p w:rsidR="00BC2054" w:rsidRPr="00BC2054" w:rsidRDefault="00001C83" w:rsidP="00BC2054">
      <w:pPr>
        <w:pStyle w:val="BodyText"/>
        <w:ind w:left="720" w:right="412"/>
        <w:rPr>
          <w:rFonts w:ascii="Times New Roman" w:hAnsi="Times New Roman" w:cs="Times New Roman"/>
        </w:rPr>
      </w:pPr>
      <w:hyperlink r:id="rId8">
        <w:r w:rsidR="00BC2054" w:rsidRPr="00BC2054">
          <w:rPr>
            <w:rFonts w:ascii="Times New Roman" w:hAnsi="Times New Roman" w:cs="Times New Roman"/>
            <w:color w:val="0000FF"/>
            <w:u w:val="single" w:color="0000FF"/>
          </w:rPr>
          <w:t>https://www.federalregister.gov/articles/2015/04/16/2015-05538/state-vocational-</w:t>
        </w:r>
      </w:hyperlink>
      <w:r w:rsidR="00BC2054" w:rsidRPr="00BC2054">
        <w:rPr>
          <w:rFonts w:ascii="Times New Roman" w:hAnsi="Times New Roman" w:cs="Times New Roman"/>
          <w:color w:val="0000FF"/>
        </w:rPr>
        <w:t xml:space="preserve"> </w:t>
      </w:r>
      <w:hyperlink r:id="rId9">
        <w:r w:rsidR="00BC2054" w:rsidRPr="00BC2054">
          <w:rPr>
            <w:rFonts w:ascii="Times New Roman" w:hAnsi="Times New Roman" w:cs="Times New Roman"/>
            <w:color w:val="0000FF"/>
            <w:u w:val="single" w:color="0000FF"/>
          </w:rPr>
          <w:t>rehabilitation-services-program-state-supported-employment-services-program#h-16</w:t>
        </w:r>
      </w:hyperlink>
      <w:r w:rsidR="00BC2054" w:rsidRPr="00BC2054">
        <w:rPr>
          <w:rFonts w:ascii="Times New Roman" w:hAnsi="Times New Roman" w:cs="Times New Roman"/>
          <w:color w:val="0000FF"/>
          <w:u w:val="single" w:color="0000FF"/>
        </w:rPr>
        <w:t>.</w:t>
      </w:r>
    </w:p>
    <w:p w:rsidR="00BC2054" w:rsidRPr="00BC2054" w:rsidRDefault="00BC2054" w:rsidP="000B4534">
      <w:pPr>
        <w:pStyle w:val="BodyText"/>
        <w:ind w:left="0"/>
        <w:rPr>
          <w:rFonts w:ascii="Times New Roman" w:hAnsi="Times New Roman" w:cs="Times New Roman"/>
        </w:rPr>
      </w:pPr>
    </w:p>
    <w:p w:rsidR="00BC2054" w:rsidRDefault="00BC2054">
      <w:pPr>
        <w:widowControl/>
        <w:autoSpaceDE/>
        <w:autoSpaceDN/>
        <w:spacing w:after="160" w:line="259" w:lineRule="auto"/>
        <w:rPr>
          <w:rFonts w:ascii="Times New Roman" w:hAnsi="Times New Roman" w:cs="Times New Roman"/>
          <w:sz w:val="24"/>
          <w:szCs w:val="24"/>
        </w:rPr>
      </w:pPr>
      <w:r>
        <w:rPr>
          <w:rFonts w:ascii="Times New Roman" w:hAnsi="Times New Roman" w:cs="Times New Roman"/>
        </w:rPr>
        <w:br w:type="page"/>
      </w:r>
    </w:p>
    <w:p w:rsidR="00BC2054" w:rsidRPr="00BC2054" w:rsidRDefault="00BC2054" w:rsidP="00BC2054">
      <w:pPr>
        <w:pStyle w:val="BodyText"/>
        <w:ind w:left="360" w:right="181" w:hanging="360"/>
        <w:rPr>
          <w:rFonts w:ascii="Times New Roman" w:hAnsi="Times New Roman" w:cs="Times New Roman"/>
          <w:b/>
        </w:rPr>
      </w:pPr>
      <w:r w:rsidRPr="00BC2054">
        <w:rPr>
          <w:rFonts w:ascii="Times New Roman" w:hAnsi="Times New Roman" w:cs="Times New Roman"/>
          <w:b/>
        </w:rPr>
        <w:lastRenderedPageBreak/>
        <w:t>7.</w:t>
      </w:r>
      <w:r w:rsidRPr="00BC2054">
        <w:rPr>
          <w:rFonts w:ascii="Times New Roman" w:hAnsi="Times New Roman" w:cs="Times New Roman"/>
          <w:b/>
        </w:rPr>
        <w:tab/>
      </w:r>
      <w:r w:rsidRPr="00BC2054">
        <w:rPr>
          <w:rFonts w:ascii="Times New Roman" w:hAnsi="Times New Roman" w:cs="Times New Roman"/>
          <w:b/>
          <w:u w:val="single"/>
        </w:rPr>
        <w:t>Staff</w:t>
      </w:r>
    </w:p>
    <w:p w:rsidR="00BC2054" w:rsidRDefault="000B4534" w:rsidP="000B4534">
      <w:pPr>
        <w:pStyle w:val="BodyText"/>
        <w:ind w:left="720" w:right="181"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u w:val="single"/>
        </w:rPr>
        <w:t>Qualifications</w:t>
      </w:r>
    </w:p>
    <w:p w:rsidR="000B4534" w:rsidRPr="000B4534" w:rsidRDefault="000B4534" w:rsidP="000B4534">
      <w:pPr>
        <w:pStyle w:val="BodyText"/>
        <w:ind w:left="720" w:right="129"/>
        <w:rPr>
          <w:rFonts w:ascii="Times New Roman" w:hAnsi="Times New Roman" w:cs="Times New Roman"/>
        </w:rPr>
      </w:pPr>
      <w:r w:rsidRPr="000B4534">
        <w:rPr>
          <w:rFonts w:ascii="Times New Roman" w:hAnsi="Times New Roman" w:cs="Times New Roman"/>
        </w:rPr>
        <w:t>The CRP has procedures in place to ensure that staff hired to work with consumers are qualified to perform their assigned jobs.</w:t>
      </w:r>
      <w:r>
        <w:rPr>
          <w:rFonts w:ascii="Times New Roman" w:hAnsi="Times New Roman" w:cs="Times New Roman"/>
        </w:rPr>
        <w:t xml:space="preserve"> </w:t>
      </w:r>
      <w:r w:rsidRPr="000B4534">
        <w:rPr>
          <w:rFonts w:ascii="Times New Roman" w:hAnsi="Times New Roman" w:cs="Times New Roman"/>
        </w:rPr>
        <w:t xml:space="preserve"> The CRP insures that all staff understands non- discrimination policies, respect for human rights, ethical considerations, the confidentiality of consumer information and the importance of consumer choice.</w:t>
      </w:r>
    </w:p>
    <w:p w:rsidR="000B4534" w:rsidRPr="000B4534" w:rsidRDefault="000B4534" w:rsidP="000B4534">
      <w:pPr>
        <w:pStyle w:val="BodyText"/>
        <w:ind w:left="0"/>
        <w:rPr>
          <w:rFonts w:ascii="Times New Roman" w:hAnsi="Times New Roman" w:cs="Times New Roman"/>
        </w:rPr>
      </w:pPr>
    </w:p>
    <w:p w:rsidR="000B4534" w:rsidRPr="000B4534" w:rsidRDefault="000B4534" w:rsidP="000B4534">
      <w:pPr>
        <w:pStyle w:val="BodyText"/>
        <w:ind w:left="720" w:right="116"/>
        <w:rPr>
          <w:rFonts w:ascii="Times New Roman" w:hAnsi="Times New Roman" w:cs="Times New Roman"/>
        </w:rPr>
      </w:pPr>
      <w:r w:rsidRPr="000B4534">
        <w:rPr>
          <w:rFonts w:ascii="Times New Roman" w:hAnsi="Times New Roman" w:cs="Times New Roman"/>
        </w:rPr>
        <w:t xml:space="preserve">DVR must have a CRP Staff Information Form for all personnel providing direct services to DVR consumers. </w:t>
      </w:r>
      <w:r>
        <w:rPr>
          <w:rFonts w:ascii="Times New Roman" w:hAnsi="Times New Roman" w:cs="Times New Roman"/>
        </w:rPr>
        <w:t xml:space="preserve"> </w:t>
      </w:r>
      <w:r w:rsidRPr="000B4534">
        <w:rPr>
          <w:rFonts w:ascii="Times New Roman" w:hAnsi="Times New Roman" w:cs="Times New Roman"/>
        </w:rPr>
        <w:t>DVR’s CRP Specialist must receive a completed Staff Information form within 30 days of newly hired direct service personnel.</w:t>
      </w:r>
    </w:p>
    <w:p w:rsidR="000B4534" w:rsidRDefault="000B4534" w:rsidP="000B4534">
      <w:pPr>
        <w:pStyle w:val="BodyText"/>
        <w:ind w:left="0" w:right="181"/>
        <w:rPr>
          <w:rFonts w:ascii="Times New Roman" w:hAnsi="Times New Roman" w:cs="Times New Roman"/>
        </w:rPr>
      </w:pPr>
    </w:p>
    <w:p w:rsidR="000B4534" w:rsidRDefault="000B4534" w:rsidP="000B4534">
      <w:pPr>
        <w:pStyle w:val="BodyText"/>
        <w:ind w:left="720" w:right="181" w:hanging="360"/>
        <w:rPr>
          <w:rFonts w:ascii="Times New Roman" w:hAnsi="Times New Roman" w:cs="Times New Roman"/>
          <w:u w:val="single"/>
        </w:rPr>
      </w:pPr>
      <w:r>
        <w:rPr>
          <w:rFonts w:ascii="Times New Roman" w:hAnsi="Times New Roman" w:cs="Times New Roman"/>
        </w:rPr>
        <w:t>b.</w:t>
      </w:r>
      <w:r>
        <w:rPr>
          <w:rFonts w:ascii="Times New Roman" w:hAnsi="Times New Roman" w:cs="Times New Roman"/>
        </w:rPr>
        <w:tab/>
      </w:r>
      <w:r>
        <w:rPr>
          <w:rFonts w:ascii="Times New Roman" w:hAnsi="Times New Roman" w:cs="Times New Roman"/>
          <w:u w:val="single"/>
        </w:rPr>
        <w:t>Background Check</w:t>
      </w:r>
    </w:p>
    <w:p w:rsidR="000B4534" w:rsidRPr="000B4534" w:rsidRDefault="000B4534" w:rsidP="000B4534">
      <w:pPr>
        <w:pStyle w:val="BodyText"/>
        <w:ind w:left="720" w:right="195"/>
        <w:rPr>
          <w:rFonts w:ascii="Times New Roman" w:hAnsi="Times New Roman" w:cs="Times New Roman"/>
        </w:rPr>
      </w:pPr>
      <w:r w:rsidRPr="000B4534">
        <w:rPr>
          <w:rFonts w:ascii="Times New Roman" w:hAnsi="Times New Roman" w:cs="Times New Roman"/>
        </w:rPr>
        <w:t xml:space="preserve">Each individual who may have unsupervised access to DVR consumers must complete a fingerprint identification background check. </w:t>
      </w:r>
      <w:r>
        <w:rPr>
          <w:rFonts w:ascii="Times New Roman" w:hAnsi="Times New Roman" w:cs="Times New Roman"/>
        </w:rPr>
        <w:t xml:space="preserve"> </w:t>
      </w:r>
      <w:r w:rsidRPr="000B4534">
        <w:rPr>
          <w:rFonts w:ascii="Times New Roman" w:hAnsi="Times New Roman" w:cs="Times New Roman"/>
        </w:rPr>
        <w:t>This includes all paid staff volunteers, interns or board members.</w:t>
      </w:r>
      <w:r>
        <w:rPr>
          <w:rFonts w:ascii="Times New Roman" w:hAnsi="Times New Roman" w:cs="Times New Roman"/>
        </w:rPr>
        <w:t xml:space="preserve"> </w:t>
      </w:r>
      <w:r w:rsidRPr="000B4534">
        <w:rPr>
          <w:rFonts w:ascii="Times New Roman" w:hAnsi="Times New Roman" w:cs="Times New Roman"/>
        </w:rPr>
        <w:t xml:space="preserve"> Unsupervised access means that the individual will or may be left alone with a DVR consumer for any length of time.</w:t>
      </w:r>
    </w:p>
    <w:p w:rsidR="000B4534" w:rsidRPr="000B4534" w:rsidRDefault="000B4534" w:rsidP="000B4534">
      <w:pPr>
        <w:pStyle w:val="BodyText"/>
        <w:ind w:left="0"/>
        <w:rPr>
          <w:rFonts w:ascii="Times New Roman" w:hAnsi="Times New Roman" w:cs="Times New Roman"/>
        </w:rPr>
      </w:pPr>
    </w:p>
    <w:p w:rsidR="000B4534" w:rsidRPr="000B4534" w:rsidRDefault="000B4534" w:rsidP="000B4534">
      <w:pPr>
        <w:pStyle w:val="BodyText"/>
        <w:spacing w:before="1"/>
        <w:ind w:left="720" w:right="195"/>
        <w:rPr>
          <w:rFonts w:ascii="Times New Roman" w:hAnsi="Times New Roman" w:cs="Times New Roman"/>
        </w:rPr>
      </w:pPr>
      <w:r w:rsidRPr="000B4534">
        <w:rPr>
          <w:rFonts w:ascii="Times New Roman" w:hAnsi="Times New Roman" w:cs="Times New Roman"/>
        </w:rPr>
        <w:t xml:space="preserve">The background check utilizes Alaska Criminal Justice Information and is conducted by the Alaska Department of Public Safety and is authorized under Alaska Statute </w:t>
      </w:r>
      <w:hyperlink r:id="rId10">
        <w:r w:rsidRPr="000B4534">
          <w:rPr>
            <w:rFonts w:ascii="Times New Roman" w:hAnsi="Times New Roman" w:cs="Times New Roman"/>
            <w:color w:val="0000FF"/>
            <w:u w:val="single" w:color="0000FF"/>
          </w:rPr>
          <w:t>(AS)</w:t>
        </w:r>
      </w:hyperlink>
    </w:p>
    <w:p w:rsidR="000B4534" w:rsidRPr="000B4534" w:rsidRDefault="00001C83" w:rsidP="000B4534">
      <w:pPr>
        <w:pStyle w:val="BodyText"/>
        <w:ind w:left="720" w:right="448"/>
        <w:rPr>
          <w:rFonts w:ascii="Times New Roman" w:hAnsi="Times New Roman" w:cs="Times New Roman"/>
        </w:rPr>
      </w:pPr>
      <w:hyperlink r:id="rId11">
        <w:r w:rsidR="000B4534" w:rsidRPr="000B4534">
          <w:rPr>
            <w:rFonts w:ascii="Times New Roman" w:hAnsi="Times New Roman" w:cs="Times New Roman"/>
            <w:color w:val="0000FF"/>
            <w:u w:val="single" w:color="0000FF"/>
          </w:rPr>
          <w:t>12.62.160</w:t>
        </w:r>
      </w:hyperlink>
      <w:r w:rsidR="000B4534" w:rsidRPr="000B4534">
        <w:rPr>
          <w:rFonts w:ascii="Times New Roman" w:hAnsi="Times New Roman" w:cs="Times New Roman"/>
        </w:rPr>
        <w:t xml:space="preserve">. </w:t>
      </w:r>
      <w:r w:rsidR="000B4534">
        <w:rPr>
          <w:rFonts w:ascii="Times New Roman" w:hAnsi="Times New Roman" w:cs="Times New Roman"/>
        </w:rPr>
        <w:t xml:space="preserve"> </w:t>
      </w:r>
      <w:r w:rsidR="000B4534" w:rsidRPr="000B4534">
        <w:rPr>
          <w:rFonts w:ascii="Times New Roman" w:hAnsi="Times New Roman" w:cs="Times New Roman"/>
        </w:rPr>
        <w:t>The form for requesting the background check is available at:</w:t>
      </w:r>
      <w:hyperlink r:id="rId12">
        <w:r w:rsidR="000B4534" w:rsidRPr="000B4534">
          <w:rPr>
            <w:rFonts w:ascii="Times New Roman" w:hAnsi="Times New Roman" w:cs="Times New Roman"/>
            <w:color w:val="0000FF"/>
            <w:u w:val="single" w:color="0000FF"/>
          </w:rPr>
          <w:t xml:space="preserve"> http://www.dps.state.ak.us/Statewide/background/</w:t>
        </w:r>
        <w:r w:rsidR="000B4534" w:rsidRPr="000B4534">
          <w:rPr>
            <w:rFonts w:ascii="Times New Roman" w:hAnsi="Times New Roman" w:cs="Times New Roman"/>
            <w:color w:val="0000FF"/>
          </w:rPr>
          <w:t xml:space="preserve"> </w:t>
        </w:r>
      </w:hyperlink>
      <w:r w:rsidR="000B4534" w:rsidRPr="000B4534">
        <w:rPr>
          <w:rFonts w:ascii="Times New Roman" w:hAnsi="Times New Roman" w:cs="Times New Roman"/>
        </w:rPr>
        <w:t xml:space="preserve">or at a State Department of Public Safety office. </w:t>
      </w:r>
      <w:r w:rsidR="000B4534">
        <w:rPr>
          <w:rFonts w:ascii="Times New Roman" w:hAnsi="Times New Roman" w:cs="Times New Roman"/>
        </w:rPr>
        <w:t xml:space="preserve"> </w:t>
      </w:r>
      <w:r w:rsidR="000B4534" w:rsidRPr="000B4534">
        <w:rPr>
          <w:rFonts w:ascii="Times New Roman" w:hAnsi="Times New Roman" w:cs="Times New Roman"/>
        </w:rPr>
        <w:t>Background checks completed by the Department of Health and Social Services or the FBI will also suffice.</w:t>
      </w:r>
    </w:p>
    <w:p w:rsidR="000B4534" w:rsidRPr="000B4534" w:rsidRDefault="000B4534" w:rsidP="000B4534">
      <w:pPr>
        <w:pStyle w:val="BodyText"/>
        <w:ind w:left="0"/>
        <w:rPr>
          <w:rFonts w:ascii="Times New Roman" w:hAnsi="Times New Roman" w:cs="Times New Roman"/>
        </w:rPr>
      </w:pPr>
    </w:p>
    <w:p w:rsidR="000B4534" w:rsidRDefault="000B4534" w:rsidP="000B4534">
      <w:pPr>
        <w:pStyle w:val="BodyText"/>
        <w:ind w:left="720" w:right="181"/>
        <w:rPr>
          <w:rFonts w:ascii="Times New Roman" w:hAnsi="Times New Roman" w:cs="Times New Roman"/>
        </w:rPr>
      </w:pPr>
      <w:r w:rsidRPr="000B4534">
        <w:rPr>
          <w:rFonts w:ascii="Times New Roman" w:hAnsi="Times New Roman" w:cs="Times New Roman"/>
        </w:rPr>
        <w:t>The results of the background check must be submitted with the CRP Staff Information form at the time of application.</w:t>
      </w:r>
      <w:r>
        <w:rPr>
          <w:rFonts w:ascii="Times New Roman" w:hAnsi="Times New Roman" w:cs="Times New Roman"/>
        </w:rPr>
        <w:t xml:space="preserve"> </w:t>
      </w:r>
      <w:r w:rsidRPr="000B4534">
        <w:rPr>
          <w:rFonts w:ascii="Times New Roman" w:hAnsi="Times New Roman" w:cs="Times New Roman"/>
        </w:rPr>
        <w:t xml:space="preserve"> DVR’s CRP Specialist must receive a background on new personnel within 30 days of being hired</w:t>
      </w:r>
      <w:r>
        <w:rPr>
          <w:rFonts w:ascii="Times New Roman" w:hAnsi="Times New Roman" w:cs="Times New Roman"/>
        </w:rPr>
        <w:t>.</w:t>
      </w:r>
    </w:p>
    <w:p w:rsidR="000B4534" w:rsidRDefault="000B4534" w:rsidP="000B4534">
      <w:pPr>
        <w:pStyle w:val="BodyText"/>
        <w:ind w:left="0" w:right="181"/>
        <w:rPr>
          <w:rFonts w:ascii="Times New Roman" w:hAnsi="Times New Roman" w:cs="Times New Roman"/>
        </w:rPr>
      </w:pPr>
    </w:p>
    <w:p w:rsidR="000B4534" w:rsidRDefault="000B4534" w:rsidP="000B4534">
      <w:pPr>
        <w:pStyle w:val="BodyText"/>
        <w:ind w:left="720" w:right="181" w:hanging="360"/>
        <w:rPr>
          <w:rFonts w:ascii="Times New Roman" w:hAnsi="Times New Roman" w:cs="Times New Roman"/>
          <w:u w:val="single"/>
        </w:rPr>
      </w:pPr>
      <w:r>
        <w:rPr>
          <w:rFonts w:ascii="Times New Roman" w:hAnsi="Times New Roman" w:cs="Times New Roman"/>
        </w:rPr>
        <w:t>c.</w:t>
      </w:r>
      <w:r>
        <w:rPr>
          <w:rFonts w:ascii="Times New Roman" w:hAnsi="Times New Roman" w:cs="Times New Roman"/>
        </w:rPr>
        <w:tab/>
      </w:r>
      <w:r>
        <w:rPr>
          <w:rFonts w:ascii="Times New Roman" w:hAnsi="Times New Roman" w:cs="Times New Roman"/>
          <w:u w:val="single"/>
        </w:rPr>
        <w:t>Ethics</w:t>
      </w:r>
    </w:p>
    <w:p w:rsidR="000B4534" w:rsidRPr="000B4534" w:rsidRDefault="000B4534" w:rsidP="000B4534">
      <w:pPr>
        <w:pStyle w:val="BodyText"/>
        <w:ind w:left="720" w:right="89"/>
        <w:rPr>
          <w:rFonts w:ascii="Times New Roman" w:hAnsi="Times New Roman" w:cs="Times New Roman"/>
        </w:rPr>
      </w:pPr>
      <w:r w:rsidRPr="000B4534">
        <w:rPr>
          <w:rFonts w:ascii="Times New Roman" w:hAnsi="Times New Roman" w:cs="Times New Roman"/>
        </w:rPr>
        <w:t xml:space="preserve">All CRPs must comply with the State Ethics Law and the </w:t>
      </w:r>
      <w:r w:rsidR="004C48D4">
        <w:rPr>
          <w:rFonts w:ascii="Times New Roman" w:hAnsi="Times New Roman" w:cs="Times New Roman"/>
        </w:rPr>
        <w:t>CRP Code of Ethics</w:t>
      </w:r>
      <w:r w:rsidRPr="000B4534">
        <w:rPr>
          <w:rFonts w:ascii="Times New Roman" w:hAnsi="Times New Roman" w:cs="Times New Roman"/>
        </w:rPr>
        <w:t>. Additional information on ethics may be found at:</w:t>
      </w:r>
    </w:p>
    <w:p w:rsidR="000B4534" w:rsidRPr="000B4534" w:rsidRDefault="000B4534" w:rsidP="000B4534">
      <w:pPr>
        <w:pStyle w:val="BodyText"/>
        <w:ind w:left="0"/>
        <w:rPr>
          <w:rFonts w:ascii="Times New Roman" w:hAnsi="Times New Roman" w:cs="Times New Roman"/>
        </w:rPr>
      </w:pPr>
    </w:p>
    <w:p w:rsidR="000B4534" w:rsidRPr="000B4534" w:rsidRDefault="00001C83" w:rsidP="000B4534">
      <w:pPr>
        <w:pStyle w:val="BodyText"/>
        <w:ind w:left="720"/>
        <w:rPr>
          <w:rFonts w:ascii="Times New Roman" w:hAnsi="Times New Roman" w:cs="Times New Roman"/>
        </w:rPr>
      </w:pPr>
      <w:hyperlink r:id="rId13">
        <w:r w:rsidR="000B4534" w:rsidRPr="000B4534">
          <w:rPr>
            <w:rFonts w:ascii="Times New Roman" w:hAnsi="Times New Roman" w:cs="Times New Roman"/>
            <w:color w:val="0000FF"/>
            <w:u w:val="single" w:color="0000FF"/>
          </w:rPr>
          <w:t>http://law.alaska.gov/doclibrary/ethics.html</w:t>
        </w:r>
      </w:hyperlink>
      <w:r w:rsidR="000B4534" w:rsidRPr="000B4534">
        <w:rPr>
          <w:rFonts w:ascii="Times New Roman" w:hAnsi="Times New Roman" w:cs="Times New Roman"/>
          <w:color w:val="0000FF"/>
          <w:u w:val="single" w:color="0000FF"/>
        </w:rPr>
        <w:t>.</w:t>
      </w:r>
    </w:p>
    <w:p w:rsidR="000B4534" w:rsidRDefault="000B4534" w:rsidP="000B4534">
      <w:pPr>
        <w:pStyle w:val="BodyText"/>
        <w:ind w:left="0" w:right="181"/>
        <w:rPr>
          <w:rFonts w:ascii="Times New Roman" w:hAnsi="Times New Roman" w:cs="Times New Roman"/>
          <w:u w:val="single"/>
        </w:rPr>
      </w:pPr>
    </w:p>
    <w:p w:rsidR="000B4534" w:rsidRDefault="000B4534" w:rsidP="000B4534">
      <w:pPr>
        <w:pStyle w:val="BodyText"/>
        <w:ind w:left="720" w:right="181" w:hanging="36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0B4534">
        <w:rPr>
          <w:rFonts w:ascii="Times New Roman" w:hAnsi="Times New Roman" w:cs="Times New Roman"/>
          <w:u w:val="single"/>
        </w:rPr>
        <w:t>Confidentiality of Consumer Information</w:t>
      </w:r>
    </w:p>
    <w:p w:rsidR="000B4534" w:rsidRPr="000B4534" w:rsidRDefault="000B4534" w:rsidP="000B4534">
      <w:pPr>
        <w:pStyle w:val="BodyText"/>
        <w:ind w:left="720" w:right="105"/>
        <w:rPr>
          <w:rFonts w:ascii="Times New Roman" w:hAnsi="Times New Roman" w:cs="Times New Roman"/>
        </w:rPr>
      </w:pPr>
      <w:r w:rsidRPr="000B4534">
        <w:rPr>
          <w:rFonts w:ascii="Times New Roman" w:hAnsi="Times New Roman" w:cs="Times New Roman"/>
        </w:rPr>
        <w:t xml:space="preserve">All staff must maintain confidentiality of consumer information to protect the integrity and dignity of each individual. </w:t>
      </w:r>
      <w:r>
        <w:rPr>
          <w:rFonts w:ascii="Times New Roman" w:hAnsi="Times New Roman" w:cs="Times New Roman"/>
        </w:rPr>
        <w:t xml:space="preserve"> </w:t>
      </w:r>
      <w:r w:rsidRPr="000B4534">
        <w:rPr>
          <w:rFonts w:ascii="Times New Roman" w:hAnsi="Times New Roman" w:cs="Times New Roman"/>
        </w:rPr>
        <w:t>The provider must take appropriate action to provide physical safeguards for confidential records and ensure they are available only to authorized staff members.</w:t>
      </w:r>
    </w:p>
    <w:p w:rsidR="000B4534" w:rsidRPr="000B4534" w:rsidRDefault="000B4534" w:rsidP="000B4534">
      <w:pPr>
        <w:pStyle w:val="BodyText"/>
        <w:ind w:left="720"/>
        <w:rPr>
          <w:rFonts w:ascii="Times New Roman" w:hAnsi="Times New Roman" w:cs="Times New Roman"/>
        </w:rPr>
      </w:pPr>
    </w:p>
    <w:p w:rsidR="000B4534" w:rsidRPr="000B4534" w:rsidRDefault="000B4534" w:rsidP="000B4534">
      <w:pPr>
        <w:pStyle w:val="BodyText"/>
        <w:ind w:left="720" w:right="301"/>
        <w:rPr>
          <w:rFonts w:ascii="Times New Roman" w:hAnsi="Times New Roman" w:cs="Times New Roman"/>
        </w:rPr>
      </w:pPr>
      <w:r w:rsidRPr="000B4534">
        <w:rPr>
          <w:rFonts w:ascii="Times New Roman" w:hAnsi="Times New Roman" w:cs="Times New Roman"/>
        </w:rPr>
        <w:t>The CRP must obtain written approval from both DVR and the consumer prior to releasing confidential information.</w:t>
      </w:r>
      <w:r>
        <w:rPr>
          <w:rFonts w:ascii="Times New Roman" w:hAnsi="Times New Roman" w:cs="Times New Roman"/>
        </w:rPr>
        <w:t xml:space="preserve"> </w:t>
      </w:r>
      <w:r w:rsidRPr="000B4534">
        <w:rPr>
          <w:rFonts w:ascii="Times New Roman" w:hAnsi="Times New Roman" w:cs="Times New Roman"/>
        </w:rPr>
        <w:t xml:space="preserve"> This applies to personal consumer data that is supplied by DVR to the CRP and collected by the CRP as a part of the service paid by DVR. </w:t>
      </w:r>
      <w:r>
        <w:rPr>
          <w:rFonts w:ascii="Times New Roman" w:hAnsi="Times New Roman" w:cs="Times New Roman"/>
        </w:rPr>
        <w:t xml:space="preserve"> </w:t>
      </w:r>
      <w:r w:rsidRPr="000B4534">
        <w:rPr>
          <w:rFonts w:ascii="Times New Roman" w:hAnsi="Times New Roman" w:cs="Times New Roman"/>
        </w:rPr>
        <w:t>However, non-personal consumer information may be disclosed to an accreditation organization for management purposes without prior written approval.</w:t>
      </w:r>
    </w:p>
    <w:p w:rsidR="000B4534" w:rsidRDefault="000B4534">
      <w:pPr>
        <w:widowControl/>
        <w:autoSpaceDE/>
        <w:autoSpaceDN/>
        <w:spacing w:after="160" w:line="259" w:lineRule="auto"/>
        <w:rPr>
          <w:rFonts w:ascii="Times New Roman" w:hAnsi="Times New Roman" w:cs="Times New Roman"/>
          <w:sz w:val="24"/>
          <w:szCs w:val="24"/>
        </w:rPr>
      </w:pPr>
      <w:r>
        <w:rPr>
          <w:rFonts w:ascii="Times New Roman" w:hAnsi="Times New Roman" w:cs="Times New Roman"/>
        </w:rPr>
        <w:br w:type="page"/>
      </w:r>
    </w:p>
    <w:p w:rsidR="000B4534" w:rsidRPr="000B4534" w:rsidRDefault="000B4534" w:rsidP="000B4534">
      <w:pPr>
        <w:pStyle w:val="BodyText"/>
        <w:numPr>
          <w:ilvl w:val="7"/>
          <w:numId w:val="1"/>
        </w:numPr>
        <w:ind w:left="720" w:right="181"/>
        <w:rPr>
          <w:rFonts w:ascii="Times New Roman" w:hAnsi="Times New Roman" w:cs="Times New Roman"/>
          <w:u w:val="single"/>
        </w:rPr>
      </w:pPr>
      <w:r w:rsidRPr="000B4534">
        <w:rPr>
          <w:rFonts w:ascii="Times New Roman" w:hAnsi="Times New Roman" w:cs="Times New Roman"/>
          <w:u w:val="single"/>
        </w:rPr>
        <w:lastRenderedPageBreak/>
        <w:t>Qualified Drivers</w:t>
      </w:r>
    </w:p>
    <w:p w:rsidR="000B4534" w:rsidRPr="000B4534" w:rsidRDefault="000B4534" w:rsidP="00D83F95">
      <w:pPr>
        <w:pStyle w:val="BodyText"/>
        <w:ind w:left="720"/>
        <w:rPr>
          <w:rFonts w:ascii="Times New Roman" w:hAnsi="Times New Roman" w:cs="Times New Roman"/>
        </w:rPr>
      </w:pPr>
      <w:r w:rsidRPr="000B4534">
        <w:rPr>
          <w:rFonts w:ascii="Times New Roman" w:hAnsi="Times New Roman" w:cs="Times New Roman"/>
        </w:rPr>
        <w:t>The CRP must ensure that employees who transport consumers have the appropriate driver's license, appropriate liability insurance and a good driving record.</w:t>
      </w:r>
      <w:r>
        <w:rPr>
          <w:rFonts w:ascii="Times New Roman" w:hAnsi="Times New Roman" w:cs="Times New Roman"/>
        </w:rPr>
        <w:t xml:space="preserve">  Verification of appropriate automobile insurance must be submitted to the CRP Specialist.</w:t>
      </w:r>
    </w:p>
    <w:p w:rsidR="000B4534" w:rsidRDefault="000B4534" w:rsidP="00AA2936">
      <w:pPr>
        <w:pStyle w:val="BodyText"/>
        <w:ind w:left="0" w:right="181"/>
        <w:rPr>
          <w:rFonts w:ascii="Times New Roman" w:hAnsi="Times New Roman" w:cs="Times New Roman"/>
        </w:rPr>
      </w:pPr>
    </w:p>
    <w:p w:rsidR="00AA2936" w:rsidRPr="00AA2936" w:rsidRDefault="00AA2936" w:rsidP="00AA2936">
      <w:pPr>
        <w:pStyle w:val="BodyText"/>
        <w:numPr>
          <w:ilvl w:val="7"/>
          <w:numId w:val="1"/>
        </w:numPr>
        <w:ind w:left="720" w:right="181"/>
        <w:rPr>
          <w:rFonts w:ascii="Times New Roman" w:hAnsi="Times New Roman" w:cs="Times New Roman"/>
        </w:rPr>
      </w:pPr>
      <w:r>
        <w:rPr>
          <w:rFonts w:ascii="Times New Roman" w:hAnsi="Times New Roman" w:cs="Times New Roman"/>
          <w:u w:val="single"/>
        </w:rPr>
        <w:t>Affirmative Action</w:t>
      </w:r>
    </w:p>
    <w:p w:rsidR="00AA2936" w:rsidRPr="00AA2936" w:rsidRDefault="00AA2936" w:rsidP="00D83F95">
      <w:pPr>
        <w:pStyle w:val="BodyText"/>
        <w:ind w:left="720"/>
        <w:rPr>
          <w:rFonts w:ascii="Times New Roman" w:hAnsi="Times New Roman" w:cs="Times New Roman"/>
        </w:rPr>
      </w:pPr>
      <w:r w:rsidRPr="00AA2936">
        <w:rPr>
          <w:rFonts w:ascii="Times New Roman" w:hAnsi="Times New Roman" w:cs="Times New Roman"/>
        </w:rPr>
        <w:t>Per 34 CFR § 361.51, the CRP will take affirmative action to employ and advance in employment qualified individuals with disabilities.</w:t>
      </w:r>
    </w:p>
    <w:p w:rsidR="00AA2936" w:rsidRDefault="00AA2936" w:rsidP="00AA2936">
      <w:pPr>
        <w:pStyle w:val="BodyText"/>
        <w:ind w:left="0" w:right="181"/>
        <w:rPr>
          <w:rFonts w:ascii="Times New Roman" w:hAnsi="Times New Roman" w:cs="Times New Roman"/>
        </w:rPr>
      </w:pPr>
    </w:p>
    <w:p w:rsidR="00AA2936" w:rsidRDefault="00AA2936" w:rsidP="00AA2936">
      <w:pPr>
        <w:pStyle w:val="BodyText"/>
        <w:numPr>
          <w:ilvl w:val="7"/>
          <w:numId w:val="1"/>
        </w:numPr>
        <w:ind w:left="720" w:right="181"/>
        <w:rPr>
          <w:rFonts w:ascii="Times New Roman" w:hAnsi="Times New Roman" w:cs="Times New Roman"/>
        </w:rPr>
      </w:pPr>
      <w:r>
        <w:rPr>
          <w:rFonts w:ascii="Times New Roman" w:hAnsi="Times New Roman" w:cs="Times New Roman"/>
          <w:u w:val="single"/>
        </w:rPr>
        <w:t>Communication</w:t>
      </w:r>
    </w:p>
    <w:p w:rsidR="00AA2936" w:rsidRPr="00AA2936" w:rsidRDefault="00AA2936" w:rsidP="00D83F95">
      <w:pPr>
        <w:pStyle w:val="BodyText"/>
        <w:ind w:left="720"/>
        <w:rPr>
          <w:rFonts w:ascii="Times New Roman" w:hAnsi="Times New Roman" w:cs="Times New Roman"/>
        </w:rPr>
      </w:pPr>
      <w:r w:rsidRPr="00AA2936">
        <w:rPr>
          <w:rFonts w:ascii="Times New Roman" w:hAnsi="Times New Roman" w:cs="Times New Roman"/>
        </w:rPr>
        <w:t>The CRP must be able to communicate in the native language of DVR consumers who have limited English speaking ability.</w:t>
      </w:r>
    </w:p>
    <w:p w:rsidR="00AA2936" w:rsidRDefault="00AA2936" w:rsidP="00AA2936">
      <w:pPr>
        <w:pStyle w:val="BodyText"/>
        <w:ind w:left="0" w:right="181"/>
        <w:rPr>
          <w:rFonts w:ascii="Times New Roman" w:hAnsi="Times New Roman" w:cs="Times New Roman"/>
        </w:rPr>
      </w:pPr>
    </w:p>
    <w:p w:rsidR="00270D28" w:rsidRDefault="00270D28" w:rsidP="00AA2936">
      <w:pPr>
        <w:pStyle w:val="BodyText"/>
        <w:ind w:left="0" w:right="181"/>
        <w:rPr>
          <w:rFonts w:ascii="Times New Roman" w:hAnsi="Times New Roman" w:cs="Times New Roman"/>
        </w:rPr>
      </w:pPr>
    </w:p>
    <w:p w:rsidR="00270D28" w:rsidRPr="00270D28" w:rsidRDefault="00270D28" w:rsidP="00270D28">
      <w:pPr>
        <w:pStyle w:val="BodyText"/>
        <w:ind w:left="360" w:right="181" w:hanging="360"/>
        <w:rPr>
          <w:rFonts w:ascii="Times New Roman" w:hAnsi="Times New Roman" w:cs="Times New Roman"/>
          <w:b/>
        </w:rPr>
      </w:pPr>
      <w:r w:rsidRPr="00270D28">
        <w:rPr>
          <w:rFonts w:ascii="Times New Roman" w:hAnsi="Times New Roman" w:cs="Times New Roman"/>
          <w:b/>
        </w:rPr>
        <w:t>8.</w:t>
      </w:r>
      <w:r w:rsidRPr="00270D28">
        <w:rPr>
          <w:rFonts w:ascii="Times New Roman" w:hAnsi="Times New Roman" w:cs="Times New Roman"/>
          <w:b/>
        </w:rPr>
        <w:tab/>
      </w:r>
      <w:r w:rsidRPr="00270D28">
        <w:rPr>
          <w:rFonts w:ascii="Times New Roman" w:hAnsi="Times New Roman" w:cs="Times New Roman"/>
          <w:b/>
          <w:u w:val="single"/>
        </w:rPr>
        <w:t>Consumers</w:t>
      </w:r>
    </w:p>
    <w:p w:rsidR="00270D28" w:rsidRPr="00270D28" w:rsidRDefault="00270D28" w:rsidP="00D83F95">
      <w:pPr>
        <w:pStyle w:val="BodyText"/>
        <w:ind w:left="360"/>
        <w:rPr>
          <w:rFonts w:ascii="Times New Roman" w:hAnsi="Times New Roman" w:cs="Times New Roman"/>
        </w:rPr>
      </w:pPr>
      <w:r w:rsidRPr="00270D28">
        <w:rPr>
          <w:rFonts w:ascii="Times New Roman" w:hAnsi="Times New Roman" w:cs="Times New Roman"/>
        </w:rPr>
        <w:t>The provider must observe policies and procedures that protect consumers and consumer’s interests.</w:t>
      </w:r>
    </w:p>
    <w:p w:rsidR="00270D28" w:rsidRDefault="00270D28" w:rsidP="00270D28">
      <w:pPr>
        <w:pStyle w:val="BodyText"/>
        <w:ind w:left="360" w:right="181" w:hanging="360"/>
        <w:rPr>
          <w:rFonts w:ascii="Times New Roman" w:hAnsi="Times New Roman" w:cs="Times New Roman"/>
        </w:rPr>
      </w:pPr>
    </w:p>
    <w:p w:rsidR="00270D28" w:rsidRPr="00270D28" w:rsidRDefault="00270D28" w:rsidP="00270D28">
      <w:pPr>
        <w:pStyle w:val="BodyText"/>
        <w:numPr>
          <w:ilvl w:val="7"/>
          <w:numId w:val="5"/>
        </w:numPr>
        <w:ind w:left="720" w:right="181"/>
        <w:rPr>
          <w:rFonts w:ascii="Times New Roman" w:hAnsi="Times New Roman" w:cs="Times New Roman"/>
        </w:rPr>
      </w:pPr>
      <w:r>
        <w:rPr>
          <w:rFonts w:ascii="Times New Roman" w:hAnsi="Times New Roman" w:cs="Times New Roman"/>
          <w:u w:val="single"/>
        </w:rPr>
        <w:t>Termination from Program</w:t>
      </w:r>
    </w:p>
    <w:p w:rsidR="00270D28" w:rsidRPr="00270D28" w:rsidRDefault="00270D28" w:rsidP="00D83F95">
      <w:pPr>
        <w:pStyle w:val="BodyText"/>
        <w:ind w:left="720"/>
        <w:rPr>
          <w:rFonts w:ascii="Times New Roman" w:hAnsi="Times New Roman" w:cs="Times New Roman"/>
        </w:rPr>
      </w:pPr>
      <w:r w:rsidRPr="00270D28">
        <w:rPr>
          <w:rFonts w:ascii="Times New Roman" w:hAnsi="Times New Roman" w:cs="Times New Roman"/>
        </w:rPr>
        <w:t xml:space="preserve">Every effort should be made to inform the DVR Counselor before termination of services to a consumer. </w:t>
      </w:r>
      <w:r>
        <w:rPr>
          <w:rFonts w:ascii="Times New Roman" w:hAnsi="Times New Roman" w:cs="Times New Roman"/>
        </w:rPr>
        <w:t xml:space="preserve"> </w:t>
      </w:r>
      <w:r w:rsidRPr="00270D28">
        <w:rPr>
          <w:rFonts w:ascii="Times New Roman" w:hAnsi="Times New Roman" w:cs="Times New Roman"/>
        </w:rPr>
        <w:t>When the counselor cannot be informed before termination, the counselor must be informed within one working day after termination.</w:t>
      </w:r>
    </w:p>
    <w:p w:rsidR="00270D28" w:rsidRDefault="00270D28" w:rsidP="00270D28">
      <w:pPr>
        <w:pStyle w:val="BodyText"/>
        <w:ind w:left="0" w:right="181"/>
        <w:rPr>
          <w:rFonts w:ascii="Times New Roman" w:hAnsi="Times New Roman" w:cs="Times New Roman"/>
        </w:rPr>
      </w:pPr>
    </w:p>
    <w:p w:rsidR="00270D28" w:rsidRPr="00270D28" w:rsidRDefault="00270D28" w:rsidP="00270D28">
      <w:pPr>
        <w:pStyle w:val="BodyText"/>
        <w:ind w:firstLine="600"/>
        <w:rPr>
          <w:rFonts w:ascii="Times New Roman" w:hAnsi="Times New Roman" w:cs="Times New Roman"/>
        </w:rPr>
      </w:pPr>
      <w:r w:rsidRPr="00270D28">
        <w:rPr>
          <w:rFonts w:ascii="Times New Roman" w:hAnsi="Times New Roman" w:cs="Times New Roman"/>
        </w:rPr>
        <w:t>Some reasons for termination are:</w:t>
      </w:r>
    </w:p>
    <w:p w:rsidR="00270D28" w:rsidRPr="00270D28" w:rsidRDefault="00270D28" w:rsidP="00270D28">
      <w:pPr>
        <w:pStyle w:val="ListParagraph"/>
        <w:numPr>
          <w:ilvl w:val="1"/>
          <w:numId w:val="7"/>
        </w:numPr>
        <w:ind w:left="1080"/>
        <w:rPr>
          <w:rFonts w:ascii="Times New Roman" w:hAnsi="Times New Roman" w:cs="Times New Roman"/>
          <w:sz w:val="20"/>
        </w:rPr>
      </w:pPr>
      <w:r w:rsidRPr="00270D28">
        <w:rPr>
          <w:rFonts w:ascii="Times New Roman" w:hAnsi="Times New Roman" w:cs="Times New Roman"/>
          <w:sz w:val="24"/>
        </w:rPr>
        <w:t>behaviors dangerous to self or</w:t>
      </w:r>
      <w:r w:rsidRPr="00270D28">
        <w:rPr>
          <w:rFonts w:ascii="Times New Roman" w:hAnsi="Times New Roman" w:cs="Times New Roman"/>
          <w:spacing w:val="-1"/>
          <w:sz w:val="24"/>
        </w:rPr>
        <w:t xml:space="preserve"> </w:t>
      </w:r>
      <w:r w:rsidRPr="00270D28">
        <w:rPr>
          <w:rFonts w:ascii="Times New Roman" w:hAnsi="Times New Roman" w:cs="Times New Roman"/>
          <w:sz w:val="24"/>
        </w:rPr>
        <w:t>others,</w:t>
      </w:r>
    </w:p>
    <w:p w:rsidR="00270D28" w:rsidRPr="00270D28" w:rsidRDefault="00270D28" w:rsidP="00270D28">
      <w:pPr>
        <w:pStyle w:val="ListParagraph"/>
        <w:numPr>
          <w:ilvl w:val="1"/>
          <w:numId w:val="7"/>
        </w:numPr>
        <w:tabs>
          <w:tab w:val="left" w:pos="839"/>
          <w:tab w:val="left" w:pos="840"/>
        </w:tabs>
        <w:ind w:left="1080"/>
        <w:rPr>
          <w:rFonts w:ascii="Times New Roman" w:hAnsi="Times New Roman" w:cs="Times New Roman"/>
          <w:sz w:val="20"/>
        </w:rPr>
      </w:pPr>
      <w:r w:rsidRPr="00270D28">
        <w:rPr>
          <w:rFonts w:ascii="Times New Roman" w:hAnsi="Times New Roman" w:cs="Times New Roman"/>
          <w:sz w:val="24"/>
        </w:rPr>
        <w:t>serious infraction of the provider's</w:t>
      </w:r>
      <w:r w:rsidRPr="00270D28">
        <w:rPr>
          <w:rFonts w:ascii="Times New Roman" w:hAnsi="Times New Roman" w:cs="Times New Roman"/>
          <w:spacing w:val="1"/>
          <w:sz w:val="24"/>
        </w:rPr>
        <w:t xml:space="preserve"> </w:t>
      </w:r>
      <w:r w:rsidRPr="00270D28">
        <w:rPr>
          <w:rFonts w:ascii="Times New Roman" w:hAnsi="Times New Roman" w:cs="Times New Roman"/>
          <w:sz w:val="24"/>
        </w:rPr>
        <w:t>rules,</w:t>
      </w:r>
    </w:p>
    <w:p w:rsidR="00270D28" w:rsidRPr="00270D28" w:rsidRDefault="00270D28" w:rsidP="00270D28">
      <w:pPr>
        <w:pStyle w:val="ListParagraph"/>
        <w:numPr>
          <w:ilvl w:val="1"/>
          <w:numId w:val="7"/>
        </w:numPr>
        <w:tabs>
          <w:tab w:val="left" w:pos="839"/>
          <w:tab w:val="left" w:pos="840"/>
        </w:tabs>
        <w:ind w:left="1080"/>
        <w:rPr>
          <w:rFonts w:ascii="Times New Roman" w:hAnsi="Times New Roman" w:cs="Times New Roman"/>
          <w:sz w:val="20"/>
        </w:rPr>
      </w:pPr>
      <w:r w:rsidRPr="00270D28">
        <w:rPr>
          <w:rFonts w:ascii="Times New Roman" w:hAnsi="Times New Roman" w:cs="Times New Roman"/>
          <w:sz w:val="24"/>
        </w:rPr>
        <w:t>frequent unexcused</w:t>
      </w:r>
      <w:r w:rsidRPr="00270D28">
        <w:rPr>
          <w:rFonts w:ascii="Times New Roman" w:hAnsi="Times New Roman" w:cs="Times New Roman"/>
          <w:spacing w:val="-2"/>
          <w:sz w:val="24"/>
        </w:rPr>
        <w:t xml:space="preserve"> </w:t>
      </w:r>
      <w:r w:rsidRPr="00270D28">
        <w:rPr>
          <w:rFonts w:ascii="Times New Roman" w:hAnsi="Times New Roman" w:cs="Times New Roman"/>
          <w:sz w:val="24"/>
        </w:rPr>
        <w:t>absenteeism,</w:t>
      </w:r>
    </w:p>
    <w:p w:rsidR="00270D28" w:rsidRPr="00270D28" w:rsidRDefault="00270D28" w:rsidP="00270D28">
      <w:pPr>
        <w:pStyle w:val="BodyText"/>
        <w:numPr>
          <w:ilvl w:val="1"/>
          <w:numId w:val="7"/>
        </w:numPr>
        <w:ind w:left="1080" w:right="181"/>
        <w:rPr>
          <w:rFonts w:ascii="Times New Roman" w:hAnsi="Times New Roman" w:cs="Times New Roman"/>
        </w:rPr>
      </w:pPr>
      <w:r w:rsidRPr="00270D28">
        <w:rPr>
          <w:rFonts w:ascii="Times New Roman" w:hAnsi="Times New Roman" w:cs="Times New Roman"/>
        </w:rPr>
        <w:t>frequent unexcused tardiness,</w:t>
      </w:r>
      <w:r w:rsidRPr="00270D28">
        <w:rPr>
          <w:rFonts w:ascii="Times New Roman" w:hAnsi="Times New Roman" w:cs="Times New Roman"/>
          <w:spacing w:val="-4"/>
        </w:rPr>
        <w:t xml:space="preserve"> </w:t>
      </w:r>
      <w:r w:rsidRPr="00270D28">
        <w:rPr>
          <w:rFonts w:ascii="Times New Roman" w:hAnsi="Times New Roman" w:cs="Times New Roman"/>
        </w:rPr>
        <w:t>or</w:t>
      </w:r>
    </w:p>
    <w:p w:rsidR="00270D28" w:rsidRPr="00270D28" w:rsidRDefault="00270D28" w:rsidP="00270D28">
      <w:pPr>
        <w:pStyle w:val="ListParagraph"/>
        <w:numPr>
          <w:ilvl w:val="1"/>
          <w:numId w:val="7"/>
        </w:numPr>
        <w:tabs>
          <w:tab w:val="left" w:pos="839"/>
          <w:tab w:val="left" w:pos="840"/>
        </w:tabs>
        <w:ind w:left="1080"/>
        <w:rPr>
          <w:rFonts w:ascii="Times New Roman" w:hAnsi="Times New Roman" w:cs="Times New Roman"/>
          <w:sz w:val="20"/>
        </w:rPr>
      </w:pPr>
      <w:r w:rsidRPr="00270D28">
        <w:rPr>
          <w:rFonts w:ascii="Times New Roman" w:hAnsi="Times New Roman" w:cs="Times New Roman"/>
          <w:sz w:val="24"/>
        </w:rPr>
        <w:t>lack of cooperation on assigned</w:t>
      </w:r>
      <w:r w:rsidRPr="00270D28">
        <w:rPr>
          <w:rFonts w:ascii="Times New Roman" w:hAnsi="Times New Roman" w:cs="Times New Roman"/>
          <w:spacing w:val="2"/>
          <w:sz w:val="24"/>
        </w:rPr>
        <w:t xml:space="preserve"> </w:t>
      </w:r>
      <w:r w:rsidRPr="00270D28">
        <w:rPr>
          <w:rFonts w:ascii="Times New Roman" w:hAnsi="Times New Roman" w:cs="Times New Roman"/>
          <w:sz w:val="24"/>
        </w:rPr>
        <w:t>tasks.</w:t>
      </w:r>
    </w:p>
    <w:p w:rsidR="00270D28" w:rsidRDefault="00270D28" w:rsidP="00270D28">
      <w:pPr>
        <w:pStyle w:val="BodyText"/>
        <w:ind w:left="0" w:right="181"/>
        <w:rPr>
          <w:rFonts w:ascii="Times New Roman" w:hAnsi="Times New Roman" w:cs="Times New Roman"/>
        </w:rPr>
      </w:pPr>
    </w:p>
    <w:p w:rsidR="00270D28" w:rsidRPr="00270D28" w:rsidRDefault="00270D28" w:rsidP="00270D28">
      <w:pPr>
        <w:pStyle w:val="BodyText"/>
        <w:numPr>
          <w:ilvl w:val="7"/>
          <w:numId w:val="5"/>
        </w:numPr>
        <w:ind w:left="720" w:right="181"/>
        <w:rPr>
          <w:rFonts w:ascii="Times New Roman" w:hAnsi="Times New Roman" w:cs="Times New Roman"/>
        </w:rPr>
      </w:pPr>
      <w:r>
        <w:rPr>
          <w:rFonts w:ascii="Times New Roman" w:hAnsi="Times New Roman" w:cs="Times New Roman"/>
          <w:u w:val="single"/>
        </w:rPr>
        <w:t>Substance Abuse</w:t>
      </w:r>
    </w:p>
    <w:p w:rsidR="00270D28" w:rsidRPr="00270D28" w:rsidRDefault="00270D28" w:rsidP="00D83F95">
      <w:pPr>
        <w:pStyle w:val="BodyText"/>
        <w:ind w:left="720"/>
        <w:rPr>
          <w:rFonts w:ascii="Times New Roman" w:hAnsi="Times New Roman" w:cs="Times New Roman"/>
        </w:rPr>
      </w:pPr>
      <w:r w:rsidRPr="00270D28">
        <w:rPr>
          <w:rFonts w:ascii="Times New Roman" w:hAnsi="Times New Roman" w:cs="Times New Roman"/>
        </w:rPr>
        <w:t>Any observations or other evidence of use of alcohol or drugs by a DVR consumer with the disability of substance abuse must be reported immediately to the DVR counselor.</w:t>
      </w:r>
    </w:p>
    <w:p w:rsidR="00270D28" w:rsidRDefault="00270D28" w:rsidP="00270D28">
      <w:pPr>
        <w:pStyle w:val="BodyText"/>
        <w:ind w:right="181"/>
        <w:rPr>
          <w:rFonts w:ascii="Times New Roman" w:hAnsi="Times New Roman" w:cs="Times New Roman"/>
        </w:rPr>
      </w:pPr>
    </w:p>
    <w:p w:rsidR="00270D28" w:rsidRPr="00270D28" w:rsidRDefault="00270D28" w:rsidP="00270D28">
      <w:pPr>
        <w:pStyle w:val="BodyText"/>
        <w:numPr>
          <w:ilvl w:val="7"/>
          <w:numId w:val="5"/>
        </w:numPr>
        <w:ind w:left="720" w:right="181"/>
        <w:rPr>
          <w:rFonts w:ascii="Times New Roman" w:hAnsi="Times New Roman" w:cs="Times New Roman"/>
        </w:rPr>
      </w:pPr>
      <w:r>
        <w:rPr>
          <w:rFonts w:ascii="Times New Roman" w:hAnsi="Times New Roman" w:cs="Times New Roman"/>
          <w:u w:val="single"/>
        </w:rPr>
        <w:t>Wages</w:t>
      </w:r>
    </w:p>
    <w:p w:rsidR="00270D28" w:rsidRPr="00270D28" w:rsidRDefault="00270D28" w:rsidP="00D83F95">
      <w:pPr>
        <w:pStyle w:val="BodyText"/>
        <w:ind w:left="720"/>
        <w:rPr>
          <w:rFonts w:ascii="Times New Roman" w:hAnsi="Times New Roman" w:cs="Times New Roman"/>
        </w:rPr>
      </w:pPr>
      <w:r w:rsidRPr="00270D28">
        <w:rPr>
          <w:rFonts w:ascii="Times New Roman" w:hAnsi="Times New Roman" w:cs="Times New Roman"/>
        </w:rPr>
        <w:t xml:space="preserve">Section 511 of the Workforce Innovation and Opportunity Act, (WIOA) establishes limitations on the use of subminimum wage. </w:t>
      </w:r>
      <w:r>
        <w:rPr>
          <w:rFonts w:ascii="Times New Roman" w:hAnsi="Times New Roman" w:cs="Times New Roman"/>
        </w:rPr>
        <w:t xml:space="preserve"> </w:t>
      </w:r>
      <w:r w:rsidRPr="00270D28">
        <w:rPr>
          <w:rFonts w:ascii="Times New Roman" w:hAnsi="Times New Roman" w:cs="Times New Roman"/>
        </w:rPr>
        <w:t xml:space="preserve">CRPs and employers are not permitted to compensate individuals at a wage that is less than the Federal minimum wage unless the conditions established through WIOA are met. </w:t>
      </w:r>
      <w:r>
        <w:rPr>
          <w:rFonts w:ascii="Times New Roman" w:hAnsi="Times New Roman" w:cs="Times New Roman"/>
        </w:rPr>
        <w:t xml:space="preserve"> </w:t>
      </w:r>
      <w:r w:rsidRPr="00270D28">
        <w:rPr>
          <w:rFonts w:ascii="Times New Roman" w:hAnsi="Times New Roman" w:cs="Times New Roman"/>
        </w:rPr>
        <w:t xml:space="preserve">For guidance refer to: </w:t>
      </w:r>
      <w:hyperlink r:id="rId14">
        <w:r w:rsidRPr="00270D28">
          <w:rPr>
            <w:rFonts w:ascii="Times New Roman" w:hAnsi="Times New Roman" w:cs="Times New Roman"/>
            <w:color w:val="0000FF"/>
            <w:u w:val="single" w:color="0000FF"/>
          </w:rPr>
          <w:t>http://www.gpo.gov/fdsys/pkg/FR-2015-04-16/pdf/2015-05538.pdf</w:t>
        </w:r>
      </w:hyperlink>
      <w:r w:rsidRPr="00270D28">
        <w:rPr>
          <w:rFonts w:ascii="Times New Roman" w:hAnsi="Times New Roman" w:cs="Times New Roman"/>
          <w:color w:val="0000FF"/>
          <w:u w:val="single" w:color="0000FF"/>
        </w:rPr>
        <w:t>.</w:t>
      </w:r>
    </w:p>
    <w:p w:rsidR="00270D28" w:rsidRPr="00270D28" w:rsidRDefault="00270D28" w:rsidP="00270D28">
      <w:pPr>
        <w:pStyle w:val="BodyText"/>
        <w:ind w:left="720"/>
        <w:rPr>
          <w:rFonts w:ascii="Times New Roman" w:hAnsi="Times New Roman" w:cs="Times New Roman"/>
        </w:rPr>
      </w:pPr>
    </w:p>
    <w:p w:rsidR="00270D28" w:rsidRPr="00270D28" w:rsidRDefault="00001C83" w:rsidP="00270D28">
      <w:pPr>
        <w:pStyle w:val="BodyText"/>
        <w:ind w:left="720" w:right="412"/>
        <w:rPr>
          <w:rFonts w:ascii="Times New Roman" w:hAnsi="Times New Roman" w:cs="Times New Roman"/>
        </w:rPr>
      </w:pPr>
      <w:hyperlink r:id="rId15">
        <w:r w:rsidR="00270D28" w:rsidRPr="00270D28">
          <w:rPr>
            <w:rFonts w:ascii="Times New Roman" w:hAnsi="Times New Roman" w:cs="Times New Roman"/>
            <w:color w:val="0000FF"/>
            <w:u w:val="single" w:color="0000FF"/>
          </w:rPr>
          <w:t>https://www.federalregister.gov/articles/2015/04/16/2015-05538/state-vocational-</w:t>
        </w:r>
      </w:hyperlink>
      <w:r w:rsidR="00270D28" w:rsidRPr="00270D28">
        <w:rPr>
          <w:rFonts w:ascii="Times New Roman" w:hAnsi="Times New Roman" w:cs="Times New Roman"/>
          <w:color w:val="0000FF"/>
        </w:rPr>
        <w:t xml:space="preserve"> </w:t>
      </w:r>
      <w:hyperlink r:id="rId16">
        <w:r w:rsidR="00270D28" w:rsidRPr="00270D28">
          <w:rPr>
            <w:rFonts w:ascii="Times New Roman" w:hAnsi="Times New Roman" w:cs="Times New Roman"/>
            <w:color w:val="0000FF"/>
            <w:u w:val="single" w:color="0000FF"/>
          </w:rPr>
          <w:t>rehabilitation-services-program-state-supported-employment-services-program#h-16</w:t>
        </w:r>
      </w:hyperlink>
      <w:r w:rsidR="00270D28" w:rsidRPr="00270D28">
        <w:rPr>
          <w:rFonts w:ascii="Times New Roman" w:hAnsi="Times New Roman" w:cs="Times New Roman"/>
          <w:color w:val="0000FF"/>
          <w:u w:val="single" w:color="0000FF"/>
        </w:rPr>
        <w:t>.</w:t>
      </w:r>
    </w:p>
    <w:p w:rsidR="00270D28" w:rsidRDefault="00270D28" w:rsidP="00270D28">
      <w:pPr>
        <w:pStyle w:val="BodyText"/>
        <w:ind w:left="720" w:right="181"/>
        <w:rPr>
          <w:rFonts w:ascii="Times New Roman" w:hAnsi="Times New Roman" w:cs="Times New Roman"/>
        </w:rPr>
      </w:pPr>
    </w:p>
    <w:p w:rsidR="00071FFE" w:rsidRDefault="00071FFE">
      <w:pPr>
        <w:widowControl/>
        <w:autoSpaceDE/>
        <w:autoSpaceDN/>
        <w:spacing w:after="160" w:line="259" w:lineRule="auto"/>
        <w:rPr>
          <w:rFonts w:ascii="Times New Roman" w:hAnsi="Times New Roman" w:cs="Times New Roman"/>
          <w:sz w:val="24"/>
          <w:szCs w:val="24"/>
        </w:rPr>
      </w:pPr>
      <w:r>
        <w:rPr>
          <w:rFonts w:ascii="Times New Roman" w:hAnsi="Times New Roman" w:cs="Times New Roman"/>
        </w:rPr>
        <w:br w:type="page"/>
      </w:r>
    </w:p>
    <w:p w:rsidR="00071FFE" w:rsidRPr="00FA65F8" w:rsidRDefault="00FA65F8" w:rsidP="00FA65F8">
      <w:pPr>
        <w:pStyle w:val="BodyText"/>
        <w:ind w:left="360" w:right="181" w:hanging="360"/>
        <w:rPr>
          <w:rFonts w:ascii="Times New Roman" w:hAnsi="Times New Roman" w:cs="Times New Roman"/>
          <w:b/>
          <w:u w:val="single"/>
        </w:rPr>
      </w:pPr>
      <w:r w:rsidRPr="00FA65F8">
        <w:rPr>
          <w:rFonts w:ascii="Times New Roman" w:hAnsi="Times New Roman" w:cs="Times New Roman"/>
          <w:b/>
        </w:rPr>
        <w:lastRenderedPageBreak/>
        <w:t>9.</w:t>
      </w:r>
      <w:r w:rsidRPr="00FA65F8">
        <w:rPr>
          <w:rFonts w:ascii="Times New Roman" w:hAnsi="Times New Roman" w:cs="Times New Roman"/>
          <w:b/>
        </w:rPr>
        <w:tab/>
      </w:r>
      <w:r w:rsidRPr="00FA65F8">
        <w:rPr>
          <w:rFonts w:ascii="Times New Roman" w:hAnsi="Times New Roman" w:cs="Times New Roman"/>
          <w:b/>
          <w:u w:val="single"/>
        </w:rPr>
        <w:t>Program Evaluation</w:t>
      </w:r>
    </w:p>
    <w:p w:rsidR="00FA65F8" w:rsidRPr="00FA65F8" w:rsidRDefault="00FA65F8" w:rsidP="00F25CE5">
      <w:pPr>
        <w:pStyle w:val="BodyText"/>
        <w:ind w:left="360"/>
        <w:rPr>
          <w:rFonts w:ascii="Times New Roman" w:hAnsi="Times New Roman" w:cs="Times New Roman"/>
        </w:rPr>
      </w:pPr>
      <w:r w:rsidRPr="00FA65F8">
        <w:rPr>
          <w:rFonts w:ascii="Times New Roman" w:hAnsi="Times New Roman" w:cs="Times New Roman"/>
        </w:rPr>
        <w:t>DVR’s CRP Specialist continuously monitors services provided to DVR consumers as part of DVR’s case review process through interviews of VR counselors and CRPs and review of DVR case records.</w:t>
      </w:r>
      <w:r>
        <w:rPr>
          <w:rFonts w:ascii="Times New Roman" w:hAnsi="Times New Roman" w:cs="Times New Roman"/>
        </w:rPr>
        <w:t xml:space="preserve"> </w:t>
      </w:r>
      <w:r w:rsidRPr="00FA65F8">
        <w:rPr>
          <w:rFonts w:ascii="Times New Roman" w:hAnsi="Times New Roman" w:cs="Times New Roman"/>
        </w:rPr>
        <w:t xml:space="preserve"> Included in the evaluation are:</w:t>
      </w:r>
    </w:p>
    <w:p w:rsidR="00FA65F8" w:rsidRPr="00FA65F8" w:rsidRDefault="00FA65F8" w:rsidP="00B72C5C">
      <w:pPr>
        <w:pStyle w:val="ListParagraph"/>
        <w:numPr>
          <w:ilvl w:val="1"/>
          <w:numId w:val="8"/>
        </w:numPr>
        <w:spacing w:before="1"/>
        <w:ind w:left="720"/>
        <w:contextualSpacing w:val="0"/>
        <w:rPr>
          <w:rFonts w:ascii="Times New Roman" w:hAnsi="Times New Roman" w:cs="Times New Roman"/>
          <w:sz w:val="24"/>
        </w:rPr>
      </w:pPr>
      <w:r w:rsidRPr="00FA65F8">
        <w:rPr>
          <w:rFonts w:ascii="Times New Roman" w:hAnsi="Times New Roman" w:cs="Times New Roman"/>
          <w:sz w:val="24"/>
        </w:rPr>
        <w:t>the extent to which the CRP adequately addresses the questions asked by the referring counselor and</w:t>
      </w:r>
      <w:r w:rsidRPr="00FA65F8">
        <w:rPr>
          <w:rFonts w:ascii="Times New Roman" w:hAnsi="Times New Roman" w:cs="Times New Roman"/>
          <w:spacing w:val="-4"/>
          <w:sz w:val="24"/>
        </w:rPr>
        <w:t xml:space="preserve"> </w:t>
      </w:r>
      <w:r w:rsidRPr="00FA65F8">
        <w:rPr>
          <w:rFonts w:ascii="Times New Roman" w:hAnsi="Times New Roman" w:cs="Times New Roman"/>
          <w:sz w:val="24"/>
        </w:rPr>
        <w:t>consumer;</w:t>
      </w:r>
    </w:p>
    <w:p w:rsidR="00FA65F8" w:rsidRPr="00FA65F8" w:rsidRDefault="00FA65F8" w:rsidP="00FA65F8">
      <w:pPr>
        <w:pStyle w:val="ListParagraph"/>
        <w:numPr>
          <w:ilvl w:val="1"/>
          <w:numId w:val="8"/>
        </w:numPr>
        <w:spacing w:before="1" w:line="237" w:lineRule="auto"/>
        <w:ind w:left="720" w:right="171"/>
        <w:contextualSpacing w:val="0"/>
        <w:rPr>
          <w:rFonts w:ascii="Times New Roman" w:hAnsi="Times New Roman" w:cs="Times New Roman"/>
          <w:sz w:val="24"/>
        </w:rPr>
      </w:pPr>
      <w:r w:rsidRPr="00FA65F8">
        <w:rPr>
          <w:rFonts w:ascii="Times New Roman" w:hAnsi="Times New Roman" w:cs="Times New Roman"/>
          <w:sz w:val="24"/>
        </w:rPr>
        <w:t>the completeness and adequacy of the written reports of services that outline the consumer’s progress, realistic recommendations for counselor planning and subsequent service and/or employment;</w:t>
      </w:r>
    </w:p>
    <w:p w:rsidR="00FA65F8" w:rsidRPr="00FA65F8" w:rsidRDefault="00FA65F8" w:rsidP="00FA65F8">
      <w:pPr>
        <w:pStyle w:val="ListParagraph"/>
        <w:numPr>
          <w:ilvl w:val="1"/>
          <w:numId w:val="8"/>
        </w:numPr>
        <w:spacing w:before="3" w:line="293" w:lineRule="exact"/>
        <w:ind w:left="720"/>
        <w:contextualSpacing w:val="0"/>
        <w:rPr>
          <w:rFonts w:ascii="Times New Roman" w:hAnsi="Times New Roman" w:cs="Times New Roman"/>
          <w:sz w:val="24"/>
        </w:rPr>
      </w:pPr>
      <w:r w:rsidRPr="00FA65F8">
        <w:rPr>
          <w:rFonts w:ascii="Times New Roman" w:hAnsi="Times New Roman" w:cs="Times New Roman"/>
          <w:sz w:val="24"/>
        </w:rPr>
        <w:t>the timely submission of all reports and</w:t>
      </w:r>
      <w:r w:rsidRPr="00FA65F8">
        <w:rPr>
          <w:rFonts w:ascii="Times New Roman" w:hAnsi="Times New Roman" w:cs="Times New Roman"/>
          <w:spacing w:val="-1"/>
          <w:sz w:val="24"/>
        </w:rPr>
        <w:t xml:space="preserve"> </w:t>
      </w:r>
      <w:r w:rsidRPr="00FA65F8">
        <w:rPr>
          <w:rFonts w:ascii="Times New Roman" w:hAnsi="Times New Roman" w:cs="Times New Roman"/>
          <w:sz w:val="24"/>
        </w:rPr>
        <w:t>invoices;</w:t>
      </w:r>
    </w:p>
    <w:p w:rsidR="00FA65F8" w:rsidRPr="00FA65F8" w:rsidRDefault="00FA65F8" w:rsidP="00FA65F8">
      <w:pPr>
        <w:pStyle w:val="ListParagraph"/>
        <w:numPr>
          <w:ilvl w:val="1"/>
          <w:numId w:val="8"/>
        </w:numPr>
        <w:spacing w:line="293" w:lineRule="exact"/>
        <w:ind w:left="720"/>
        <w:contextualSpacing w:val="0"/>
        <w:rPr>
          <w:rFonts w:ascii="Times New Roman" w:hAnsi="Times New Roman" w:cs="Times New Roman"/>
          <w:sz w:val="24"/>
        </w:rPr>
      </w:pPr>
      <w:r w:rsidRPr="00FA65F8">
        <w:rPr>
          <w:rFonts w:ascii="Times New Roman" w:hAnsi="Times New Roman" w:cs="Times New Roman"/>
          <w:sz w:val="24"/>
        </w:rPr>
        <w:t>consumer satisfaction;</w:t>
      </w:r>
      <w:r w:rsidRPr="00FA65F8">
        <w:rPr>
          <w:rFonts w:ascii="Times New Roman" w:hAnsi="Times New Roman" w:cs="Times New Roman"/>
          <w:spacing w:val="-4"/>
          <w:sz w:val="24"/>
        </w:rPr>
        <w:t xml:space="preserve"> </w:t>
      </w:r>
      <w:r w:rsidRPr="00FA65F8">
        <w:rPr>
          <w:rFonts w:ascii="Times New Roman" w:hAnsi="Times New Roman" w:cs="Times New Roman"/>
          <w:sz w:val="24"/>
        </w:rPr>
        <w:t>and</w:t>
      </w:r>
    </w:p>
    <w:p w:rsidR="00FA65F8" w:rsidRPr="00FA65F8" w:rsidRDefault="00FA65F8" w:rsidP="00FA65F8">
      <w:pPr>
        <w:pStyle w:val="ListParagraph"/>
        <w:numPr>
          <w:ilvl w:val="1"/>
          <w:numId w:val="8"/>
        </w:numPr>
        <w:spacing w:line="293" w:lineRule="exact"/>
        <w:ind w:left="720"/>
        <w:contextualSpacing w:val="0"/>
        <w:rPr>
          <w:rFonts w:ascii="Times New Roman" w:hAnsi="Times New Roman" w:cs="Times New Roman"/>
          <w:sz w:val="24"/>
        </w:rPr>
      </w:pPr>
      <w:r w:rsidRPr="00FA65F8">
        <w:rPr>
          <w:rFonts w:ascii="Times New Roman" w:hAnsi="Times New Roman" w:cs="Times New Roman"/>
          <w:sz w:val="24"/>
        </w:rPr>
        <w:t>the outcome of services.</w:t>
      </w:r>
    </w:p>
    <w:p w:rsidR="00FA65F8" w:rsidRPr="00FA65F8" w:rsidRDefault="00FA65F8" w:rsidP="00FA65F8">
      <w:pPr>
        <w:pStyle w:val="BodyText"/>
        <w:spacing w:before="1"/>
        <w:ind w:left="0"/>
        <w:rPr>
          <w:rFonts w:ascii="Times New Roman" w:hAnsi="Times New Roman" w:cs="Times New Roman"/>
        </w:rPr>
      </w:pPr>
    </w:p>
    <w:p w:rsidR="00FA65F8" w:rsidRPr="00FA65F8" w:rsidRDefault="00FA65F8" w:rsidP="00F25CE5">
      <w:pPr>
        <w:pStyle w:val="BodyText"/>
        <w:spacing w:before="1"/>
        <w:ind w:left="360"/>
        <w:rPr>
          <w:rFonts w:ascii="Times New Roman" w:hAnsi="Times New Roman" w:cs="Times New Roman"/>
        </w:rPr>
      </w:pPr>
      <w:r w:rsidRPr="00FA65F8">
        <w:rPr>
          <w:rFonts w:ascii="Times New Roman" w:hAnsi="Times New Roman" w:cs="Times New Roman"/>
        </w:rPr>
        <w:t>DVR staff may review the CRPs’ records that are relevant to the services provided to consumers under the terms of the CRP’s Agreement.</w:t>
      </w:r>
      <w:r>
        <w:rPr>
          <w:rFonts w:ascii="Times New Roman" w:hAnsi="Times New Roman" w:cs="Times New Roman"/>
        </w:rPr>
        <w:t xml:space="preserve"> </w:t>
      </w:r>
      <w:r w:rsidRPr="00FA65F8">
        <w:rPr>
          <w:rFonts w:ascii="Times New Roman" w:hAnsi="Times New Roman" w:cs="Times New Roman"/>
        </w:rPr>
        <w:t xml:space="preserve"> DVR must give the CRP two week's written notice of its intent to examine records.</w:t>
      </w:r>
    </w:p>
    <w:p w:rsidR="00FA65F8" w:rsidRPr="00FA65F8" w:rsidRDefault="00FA65F8" w:rsidP="00F25CE5">
      <w:pPr>
        <w:pStyle w:val="BodyText"/>
        <w:spacing w:before="199" w:line="242" w:lineRule="auto"/>
        <w:ind w:left="360"/>
        <w:rPr>
          <w:rFonts w:ascii="Times New Roman" w:hAnsi="Times New Roman" w:cs="Times New Roman"/>
        </w:rPr>
      </w:pPr>
      <w:r w:rsidRPr="00FA65F8">
        <w:rPr>
          <w:rFonts w:ascii="Times New Roman" w:hAnsi="Times New Roman" w:cs="Times New Roman"/>
        </w:rPr>
        <w:t>The results of these reviews will be shared with the CRPs to ensure the needs of DVR consumers are being met and to improve services to consumers.</w:t>
      </w:r>
    </w:p>
    <w:p w:rsidR="00FA65F8" w:rsidRPr="00FA65F8" w:rsidRDefault="00FA65F8" w:rsidP="00F25CE5">
      <w:pPr>
        <w:pStyle w:val="BodyText"/>
        <w:spacing w:before="194"/>
        <w:ind w:left="360"/>
        <w:rPr>
          <w:rFonts w:ascii="Times New Roman" w:hAnsi="Times New Roman" w:cs="Times New Roman"/>
        </w:rPr>
      </w:pPr>
      <w:r w:rsidRPr="00FA65F8">
        <w:rPr>
          <w:rFonts w:ascii="Times New Roman" w:hAnsi="Times New Roman" w:cs="Times New Roman"/>
        </w:rPr>
        <w:t xml:space="preserve">DVR maintains regional and statewide listings of CRPs that include a description of the services offered, fees for services, duration of services provided, the number of consumers served, and staff qualifications. </w:t>
      </w:r>
      <w:r>
        <w:rPr>
          <w:rFonts w:ascii="Times New Roman" w:hAnsi="Times New Roman" w:cs="Times New Roman"/>
        </w:rPr>
        <w:t xml:space="preserve"> </w:t>
      </w:r>
      <w:r w:rsidRPr="00FA65F8">
        <w:rPr>
          <w:rFonts w:ascii="Times New Roman" w:hAnsi="Times New Roman" w:cs="Times New Roman"/>
        </w:rPr>
        <w:t>This information is available to all consumers in order for the consumers to participate in making an informed choice.</w:t>
      </w:r>
    </w:p>
    <w:p w:rsidR="00FA65F8" w:rsidRDefault="00FA65F8" w:rsidP="00FA65F8">
      <w:pPr>
        <w:pStyle w:val="BodyText"/>
        <w:ind w:left="360" w:right="181" w:hanging="360"/>
        <w:rPr>
          <w:rFonts w:ascii="Times New Roman" w:hAnsi="Times New Roman" w:cs="Times New Roman"/>
        </w:rPr>
      </w:pPr>
    </w:p>
    <w:p w:rsidR="00FA65F8" w:rsidRDefault="00FA65F8" w:rsidP="00FA65F8">
      <w:pPr>
        <w:pStyle w:val="BodyText"/>
        <w:ind w:left="360" w:right="181" w:hanging="360"/>
        <w:rPr>
          <w:rFonts w:ascii="Times New Roman" w:hAnsi="Times New Roman" w:cs="Times New Roman"/>
        </w:rPr>
      </w:pPr>
    </w:p>
    <w:p w:rsidR="00FA65F8" w:rsidRPr="00FA65F8" w:rsidRDefault="00FA65F8" w:rsidP="00FA65F8">
      <w:pPr>
        <w:pStyle w:val="BodyText"/>
        <w:ind w:left="360" w:right="181" w:hanging="360"/>
        <w:rPr>
          <w:rFonts w:ascii="Times New Roman" w:hAnsi="Times New Roman" w:cs="Times New Roman"/>
          <w:b/>
          <w:u w:val="single"/>
        </w:rPr>
      </w:pPr>
      <w:r w:rsidRPr="00FA65F8">
        <w:rPr>
          <w:rFonts w:ascii="Times New Roman" w:hAnsi="Times New Roman" w:cs="Times New Roman"/>
          <w:b/>
        </w:rPr>
        <w:t>10.</w:t>
      </w:r>
      <w:r w:rsidRPr="00FA65F8">
        <w:rPr>
          <w:rFonts w:ascii="Times New Roman" w:hAnsi="Times New Roman" w:cs="Times New Roman"/>
          <w:b/>
        </w:rPr>
        <w:tab/>
      </w:r>
      <w:r w:rsidRPr="00FA65F8">
        <w:rPr>
          <w:rFonts w:ascii="Times New Roman" w:hAnsi="Times New Roman" w:cs="Times New Roman"/>
          <w:b/>
          <w:u w:val="single"/>
        </w:rPr>
        <w:t>Environmental Standards for CRPs Offering Work Opportunities</w:t>
      </w:r>
    </w:p>
    <w:p w:rsidR="00B72C5C" w:rsidRPr="00B72C5C" w:rsidRDefault="00B72C5C" w:rsidP="00B72C5C">
      <w:pPr>
        <w:pStyle w:val="BodyText"/>
        <w:spacing w:before="3"/>
        <w:ind w:left="360"/>
        <w:rPr>
          <w:rFonts w:ascii="Times New Roman" w:hAnsi="Times New Roman" w:cs="Times New Roman"/>
        </w:rPr>
      </w:pPr>
      <w:r w:rsidRPr="00B72C5C">
        <w:rPr>
          <w:rFonts w:ascii="Times New Roman" w:hAnsi="Times New Roman" w:cs="Times New Roman"/>
        </w:rPr>
        <w:t>These standards apply to those CRPs operating a program in which work is provided.</w:t>
      </w:r>
    </w:p>
    <w:p w:rsidR="00FA65F8" w:rsidRDefault="00FA65F8" w:rsidP="00B72C5C">
      <w:pPr>
        <w:pStyle w:val="BodyText"/>
        <w:ind w:left="360" w:right="181" w:hanging="360"/>
        <w:rPr>
          <w:rFonts w:ascii="Times New Roman" w:hAnsi="Times New Roman" w:cs="Times New Roman"/>
          <w:u w:val="single"/>
        </w:rPr>
      </w:pPr>
    </w:p>
    <w:p w:rsidR="00B72C5C" w:rsidRDefault="00B72C5C" w:rsidP="00B72C5C">
      <w:pPr>
        <w:pStyle w:val="BodyText"/>
        <w:numPr>
          <w:ilvl w:val="7"/>
          <w:numId w:val="7"/>
        </w:numPr>
        <w:ind w:left="720" w:right="181"/>
        <w:rPr>
          <w:rFonts w:ascii="Times New Roman" w:hAnsi="Times New Roman" w:cs="Times New Roman"/>
          <w:u w:val="single"/>
        </w:rPr>
      </w:pPr>
      <w:r>
        <w:rPr>
          <w:rFonts w:ascii="Times New Roman" w:hAnsi="Times New Roman" w:cs="Times New Roman"/>
          <w:u w:val="single"/>
        </w:rPr>
        <w:t>Accessibility</w:t>
      </w:r>
    </w:p>
    <w:p w:rsidR="00B72C5C" w:rsidRDefault="00B72C5C" w:rsidP="00D83F95">
      <w:pPr>
        <w:pStyle w:val="BodyText"/>
        <w:ind w:left="720"/>
        <w:rPr>
          <w:rFonts w:ascii="Times New Roman" w:hAnsi="Times New Roman" w:cs="Times New Roman"/>
        </w:rPr>
      </w:pPr>
      <w:r w:rsidRPr="00B72C5C">
        <w:rPr>
          <w:rFonts w:ascii="Times New Roman" w:hAnsi="Times New Roman" w:cs="Times New Roman"/>
        </w:rPr>
        <w:t>All services purchased by DVR for its consumers must be provided in an accessible manner. Each CRP subject to these standards will provide the results of a self- evaluation along with a written explanation, if necessary, of how its services will be provided in an accessible manner prior to being approved to provide services to DVR consumers for the first time, prior to the renewal of their agreement, or prior to being approved to provide services at a new address.</w:t>
      </w:r>
    </w:p>
    <w:p w:rsidR="00B72C5C" w:rsidRPr="00B72C5C" w:rsidRDefault="00B72C5C" w:rsidP="00B72C5C">
      <w:pPr>
        <w:pStyle w:val="BodyText"/>
        <w:ind w:left="0" w:right="422"/>
        <w:rPr>
          <w:rFonts w:ascii="Times New Roman" w:hAnsi="Times New Roman" w:cs="Times New Roman"/>
        </w:rPr>
      </w:pPr>
    </w:p>
    <w:p w:rsidR="00B72C5C" w:rsidRDefault="00B72C5C" w:rsidP="00B72C5C">
      <w:pPr>
        <w:pStyle w:val="BodyText"/>
        <w:ind w:left="720" w:right="181"/>
        <w:rPr>
          <w:rFonts w:ascii="Times New Roman" w:hAnsi="Times New Roman" w:cs="Times New Roman"/>
          <w:color w:val="0000FF"/>
          <w:u w:val="single" w:color="0000FF"/>
        </w:rPr>
      </w:pPr>
      <w:r w:rsidRPr="00B72C5C">
        <w:rPr>
          <w:rFonts w:ascii="Times New Roman" w:hAnsi="Times New Roman" w:cs="Times New Roman"/>
        </w:rPr>
        <w:t xml:space="preserve">A self-evaluation instrument is available at: </w:t>
      </w:r>
      <w:hyperlink r:id="rId17">
        <w:r w:rsidRPr="00B72C5C">
          <w:rPr>
            <w:rFonts w:ascii="Times New Roman" w:hAnsi="Times New Roman" w:cs="Times New Roman"/>
            <w:color w:val="0000FF"/>
            <w:u w:val="single" w:color="0000FF"/>
          </w:rPr>
          <w:t>http://adachecklist.org/.</w:t>
        </w:r>
      </w:hyperlink>
    </w:p>
    <w:p w:rsidR="00B72C5C" w:rsidRDefault="00B72C5C" w:rsidP="00B72C5C">
      <w:pPr>
        <w:pStyle w:val="BodyText"/>
        <w:ind w:left="0" w:right="181"/>
        <w:rPr>
          <w:rFonts w:ascii="Times New Roman" w:hAnsi="Times New Roman" w:cs="Times New Roman"/>
          <w:u w:val="single"/>
        </w:rPr>
      </w:pPr>
    </w:p>
    <w:p w:rsidR="00B72C5C" w:rsidRPr="00B72C5C" w:rsidRDefault="00B72C5C" w:rsidP="00B72C5C">
      <w:pPr>
        <w:pStyle w:val="BodyText"/>
        <w:numPr>
          <w:ilvl w:val="7"/>
          <w:numId w:val="7"/>
        </w:numPr>
        <w:ind w:left="720" w:right="181"/>
        <w:rPr>
          <w:rFonts w:ascii="Times New Roman" w:hAnsi="Times New Roman" w:cs="Times New Roman"/>
        </w:rPr>
      </w:pPr>
      <w:r>
        <w:rPr>
          <w:rFonts w:ascii="Times New Roman" w:hAnsi="Times New Roman" w:cs="Times New Roman"/>
          <w:u w:val="single"/>
        </w:rPr>
        <w:t>Safety Program Description</w:t>
      </w:r>
    </w:p>
    <w:p w:rsidR="00B72C5C" w:rsidRPr="00B72C5C" w:rsidRDefault="00B72C5C" w:rsidP="00D83F95">
      <w:pPr>
        <w:pStyle w:val="BodyText"/>
        <w:ind w:left="720"/>
        <w:rPr>
          <w:rFonts w:ascii="Times New Roman" w:hAnsi="Times New Roman" w:cs="Times New Roman"/>
        </w:rPr>
      </w:pPr>
      <w:r w:rsidRPr="00B72C5C">
        <w:rPr>
          <w:rFonts w:ascii="Times New Roman" w:hAnsi="Times New Roman" w:cs="Times New Roman"/>
        </w:rPr>
        <w:t xml:space="preserve">Each provider must have a plan that ensures continuing attention to the safety and health of the staff, the consumers and the visiting public. </w:t>
      </w:r>
      <w:r>
        <w:rPr>
          <w:rFonts w:ascii="Times New Roman" w:hAnsi="Times New Roman" w:cs="Times New Roman"/>
        </w:rPr>
        <w:t xml:space="preserve"> </w:t>
      </w:r>
      <w:r w:rsidRPr="00B72C5C">
        <w:rPr>
          <w:rFonts w:ascii="Times New Roman" w:hAnsi="Times New Roman" w:cs="Times New Roman"/>
        </w:rPr>
        <w:t>The plan must include:</w:t>
      </w:r>
    </w:p>
    <w:p w:rsidR="00B72C5C" w:rsidRPr="00B72C5C" w:rsidRDefault="00B72C5C" w:rsidP="00B72C5C">
      <w:pPr>
        <w:pStyle w:val="ListParagraph"/>
        <w:numPr>
          <w:ilvl w:val="1"/>
          <w:numId w:val="6"/>
        </w:numPr>
        <w:spacing w:before="1"/>
        <w:ind w:left="1080"/>
        <w:contextualSpacing w:val="0"/>
        <w:rPr>
          <w:rFonts w:ascii="Times New Roman" w:hAnsi="Times New Roman" w:cs="Times New Roman"/>
          <w:sz w:val="20"/>
        </w:rPr>
      </w:pPr>
      <w:r w:rsidRPr="00B72C5C">
        <w:rPr>
          <w:rFonts w:ascii="Times New Roman" w:hAnsi="Times New Roman" w:cs="Times New Roman"/>
          <w:sz w:val="24"/>
        </w:rPr>
        <w:t>fire</w:t>
      </w:r>
      <w:r w:rsidRPr="00B72C5C">
        <w:rPr>
          <w:rFonts w:ascii="Times New Roman" w:hAnsi="Times New Roman" w:cs="Times New Roman"/>
          <w:spacing w:val="-2"/>
          <w:sz w:val="24"/>
        </w:rPr>
        <w:t xml:space="preserve"> </w:t>
      </w:r>
      <w:r>
        <w:rPr>
          <w:rFonts w:ascii="Times New Roman" w:hAnsi="Times New Roman" w:cs="Times New Roman"/>
          <w:sz w:val="24"/>
        </w:rPr>
        <w:t>drills;</w:t>
      </w:r>
    </w:p>
    <w:p w:rsidR="00B72C5C" w:rsidRPr="00B72C5C" w:rsidRDefault="00B72C5C" w:rsidP="00B72C5C">
      <w:pPr>
        <w:pStyle w:val="ListParagraph"/>
        <w:numPr>
          <w:ilvl w:val="1"/>
          <w:numId w:val="6"/>
        </w:numPr>
        <w:ind w:left="1080"/>
        <w:contextualSpacing w:val="0"/>
        <w:rPr>
          <w:rFonts w:ascii="Times New Roman" w:hAnsi="Times New Roman" w:cs="Times New Roman"/>
          <w:sz w:val="20"/>
        </w:rPr>
      </w:pPr>
      <w:r w:rsidRPr="00B72C5C">
        <w:rPr>
          <w:rFonts w:ascii="Times New Roman" w:hAnsi="Times New Roman" w:cs="Times New Roman"/>
          <w:sz w:val="24"/>
        </w:rPr>
        <w:t>emergency evacuation</w:t>
      </w:r>
      <w:r w:rsidRPr="00B72C5C">
        <w:rPr>
          <w:rFonts w:ascii="Times New Roman" w:hAnsi="Times New Roman" w:cs="Times New Roman"/>
          <w:spacing w:val="-4"/>
          <w:sz w:val="24"/>
        </w:rPr>
        <w:t xml:space="preserve"> </w:t>
      </w:r>
      <w:r>
        <w:rPr>
          <w:rFonts w:ascii="Times New Roman" w:hAnsi="Times New Roman" w:cs="Times New Roman"/>
          <w:sz w:val="24"/>
        </w:rPr>
        <w:t>procedures;</w:t>
      </w:r>
    </w:p>
    <w:p w:rsidR="00B72C5C" w:rsidRPr="00B72C5C" w:rsidRDefault="00B72C5C" w:rsidP="00B72C5C">
      <w:pPr>
        <w:pStyle w:val="ListParagraph"/>
        <w:numPr>
          <w:ilvl w:val="1"/>
          <w:numId w:val="6"/>
        </w:numPr>
        <w:ind w:left="1080" w:right="261"/>
        <w:contextualSpacing w:val="0"/>
        <w:rPr>
          <w:rFonts w:ascii="Times New Roman" w:hAnsi="Times New Roman" w:cs="Times New Roman"/>
          <w:sz w:val="20"/>
        </w:rPr>
      </w:pPr>
      <w:r w:rsidRPr="00B72C5C">
        <w:rPr>
          <w:rFonts w:ascii="Times New Roman" w:hAnsi="Times New Roman" w:cs="Times New Roman"/>
          <w:sz w:val="24"/>
        </w:rPr>
        <w:t>procedures for obtaining emergency medical services from a doctor, hospital, or</w:t>
      </w:r>
      <w:r>
        <w:rPr>
          <w:rFonts w:ascii="Times New Roman" w:hAnsi="Times New Roman" w:cs="Times New Roman"/>
          <w:sz w:val="24"/>
        </w:rPr>
        <w:t xml:space="preserve"> emergency medical service unit;</w:t>
      </w:r>
      <w:r w:rsidRPr="00B72C5C">
        <w:rPr>
          <w:rFonts w:ascii="Times New Roman" w:hAnsi="Times New Roman" w:cs="Times New Roman"/>
          <w:spacing w:val="-4"/>
          <w:sz w:val="24"/>
        </w:rPr>
        <w:t xml:space="preserve"> </w:t>
      </w:r>
      <w:r w:rsidRPr="00B72C5C">
        <w:rPr>
          <w:rFonts w:ascii="Times New Roman" w:hAnsi="Times New Roman" w:cs="Times New Roman"/>
          <w:sz w:val="24"/>
        </w:rPr>
        <w:t>and</w:t>
      </w:r>
    </w:p>
    <w:p w:rsidR="00B72C5C" w:rsidRPr="00B72C5C" w:rsidRDefault="00B72C5C" w:rsidP="00D83F95">
      <w:pPr>
        <w:pStyle w:val="ListParagraph"/>
        <w:numPr>
          <w:ilvl w:val="1"/>
          <w:numId w:val="6"/>
        </w:numPr>
        <w:ind w:left="1080"/>
        <w:contextualSpacing w:val="0"/>
        <w:rPr>
          <w:rFonts w:ascii="Times New Roman" w:hAnsi="Times New Roman" w:cs="Times New Roman"/>
          <w:sz w:val="20"/>
        </w:rPr>
      </w:pPr>
      <w:r w:rsidRPr="00B72C5C">
        <w:rPr>
          <w:rFonts w:ascii="Times New Roman" w:hAnsi="Times New Roman" w:cs="Times New Roman"/>
          <w:sz w:val="24"/>
        </w:rPr>
        <w:t xml:space="preserve">special procedures for consumers with disabilities that require particular attention or action, including those whose behavior may be detrimental to the health, safety or successful program achievement by </w:t>
      </w:r>
      <w:r w:rsidRPr="00B72C5C">
        <w:rPr>
          <w:rFonts w:ascii="Times New Roman" w:hAnsi="Times New Roman" w:cs="Times New Roman"/>
          <w:sz w:val="24"/>
        </w:rPr>
        <w:lastRenderedPageBreak/>
        <w:t>themselves or</w:t>
      </w:r>
      <w:r w:rsidRPr="00B72C5C">
        <w:rPr>
          <w:rFonts w:ascii="Times New Roman" w:hAnsi="Times New Roman" w:cs="Times New Roman"/>
          <w:spacing w:val="-11"/>
          <w:sz w:val="24"/>
        </w:rPr>
        <w:t xml:space="preserve"> </w:t>
      </w:r>
      <w:r w:rsidRPr="00B72C5C">
        <w:rPr>
          <w:rFonts w:ascii="Times New Roman" w:hAnsi="Times New Roman" w:cs="Times New Roman"/>
          <w:sz w:val="24"/>
        </w:rPr>
        <w:t>others.</w:t>
      </w:r>
    </w:p>
    <w:p w:rsidR="00B72C5C" w:rsidRPr="00B72C5C" w:rsidRDefault="00B72C5C" w:rsidP="00B72C5C">
      <w:pPr>
        <w:pStyle w:val="BodyText"/>
        <w:spacing w:before="182"/>
        <w:ind w:left="720"/>
        <w:rPr>
          <w:rFonts w:ascii="Times New Roman" w:hAnsi="Times New Roman" w:cs="Times New Roman"/>
        </w:rPr>
      </w:pPr>
      <w:r w:rsidRPr="00B72C5C">
        <w:rPr>
          <w:rFonts w:ascii="Times New Roman" w:hAnsi="Times New Roman" w:cs="Times New Roman"/>
        </w:rPr>
        <w:t xml:space="preserve">Each provider must have an incident reporting system in place. </w:t>
      </w:r>
      <w:r>
        <w:rPr>
          <w:rFonts w:ascii="Times New Roman" w:hAnsi="Times New Roman" w:cs="Times New Roman"/>
        </w:rPr>
        <w:t xml:space="preserve"> </w:t>
      </w:r>
      <w:r w:rsidRPr="00B72C5C">
        <w:rPr>
          <w:rFonts w:ascii="Times New Roman" w:hAnsi="Times New Roman" w:cs="Times New Roman"/>
        </w:rPr>
        <w:t>The minimum information required on the incident report form must include:</w:t>
      </w:r>
    </w:p>
    <w:p w:rsidR="00B72C5C" w:rsidRPr="00B72C5C" w:rsidRDefault="00B72C5C" w:rsidP="0084077E">
      <w:pPr>
        <w:pStyle w:val="ListParagraph"/>
        <w:numPr>
          <w:ilvl w:val="0"/>
          <w:numId w:val="9"/>
        </w:numPr>
        <w:ind w:left="1080"/>
        <w:contextualSpacing w:val="0"/>
        <w:rPr>
          <w:rFonts w:ascii="Times New Roman" w:hAnsi="Times New Roman" w:cs="Times New Roman"/>
          <w:sz w:val="20"/>
        </w:rPr>
      </w:pPr>
      <w:r w:rsidRPr="00B72C5C">
        <w:rPr>
          <w:rFonts w:ascii="Times New Roman" w:hAnsi="Times New Roman" w:cs="Times New Roman"/>
          <w:sz w:val="24"/>
        </w:rPr>
        <w:t>date, time, and place of</w:t>
      </w:r>
      <w:r w:rsidRPr="00B72C5C">
        <w:rPr>
          <w:rFonts w:ascii="Times New Roman" w:hAnsi="Times New Roman" w:cs="Times New Roman"/>
          <w:spacing w:val="1"/>
          <w:sz w:val="24"/>
        </w:rPr>
        <w:t xml:space="preserve"> </w:t>
      </w:r>
      <w:r w:rsidRPr="00B72C5C">
        <w:rPr>
          <w:rFonts w:ascii="Times New Roman" w:hAnsi="Times New Roman" w:cs="Times New Roman"/>
          <w:sz w:val="24"/>
        </w:rPr>
        <w:t>incident,</w:t>
      </w:r>
    </w:p>
    <w:p w:rsidR="00B72C5C" w:rsidRPr="00B72C5C" w:rsidRDefault="00B72C5C" w:rsidP="0084077E">
      <w:pPr>
        <w:pStyle w:val="ListParagraph"/>
        <w:numPr>
          <w:ilvl w:val="0"/>
          <w:numId w:val="9"/>
        </w:numPr>
        <w:tabs>
          <w:tab w:val="left" w:pos="839"/>
          <w:tab w:val="left" w:pos="840"/>
        </w:tabs>
        <w:ind w:left="1080"/>
        <w:contextualSpacing w:val="0"/>
        <w:rPr>
          <w:rFonts w:ascii="Times New Roman" w:hAnsi="Times New Roman" w:cs="Times New Roman"/>
          <w:sz w:val="20"/>
        </w:rPr>
      </w:pPr>
      <w:r w:rsidRPr="00B72C5C">
        <w:rPr>
          <w:rFonts w:ascii="Times New Roman" w:hAnsi="Times New Roman" w:cs="Times New Roman"/>
          <w:sz w:val="24"/>
        </w:rPr>
        <w:t>nature of</w:t>
      </w:r>
      <w:r w:rsidRPr="00B72C5C">
        <w:rPr>
          <w:rFonts w:ascii="Times New Roman" w:hAnsi="Times New Roman" w:cs="Times New Roman"/>
          <w:spacing w:val="1"/>
          <w:sz w:val="24"/>
        </w:rPr>
        <w:t xml:space="preserve"> </w:t>
      </w:r>
      <w:r w:rsidRPr="00B72C5C">
        <w:rPr>
          <w:rFonts w:ascii="Times New Roman" w:hAnsi="Times New Roman" w:cs="Times New Roman"/>
          <w:sz w:val="24"/>
        </w:rPr>
        <w:t>incident,</w:t>
      </w:r>
    </w:p>
    <w:p w:rsidR="00B72C5C" w:rsidRPr="00B72C5C" w:rsidRDefault="00B72C5C" w:rsidP="0084077E">
      <w:pPr>
        <w:pStyle w:val="ListParagraph"/>
        <w:numPr>
          <w:ilvl w:val="0"/>
          <w:numId w:val="9"/>
        </w:numPr>
        <w:tabs>
          <w:tab w:val="left" w:pos="839"/>
          <w:tab w:val="left" w:pos="840"/>
        </w:tabs>
        <w:ind w:left="1080"/>
        <w:contextualSpacing w:val="0"/>
        <w:rPr>
          <w:rFonts w:ascii="Times New Roman" w:hAnsi="Times New Roman" w:cs="Times New Roman"/>
          <w:sz w:val="20"/>
        </w:rPr>
      </w:pPr>
      <w:r w:rsidRPr="00B72C5C">
        <w:rPr>
          <w:rFonts w:ascii="Times New Roman" w:hAnsi="Times New Roman" w:cs="Times New Roman"/>
          <w:sz w:val="24"/>
        </w:rPr>
        <w:t>names of DVR consumers, witnesses or others</w:t>
      </w:r>
      <w:r w:rsidRPr="00B72C5C">
        <w:rPr>
          <w:rFonts w:ascii="Times New Roman" w:hAnsi="Times New Roman" w:cs="Times New Roman"/>
          <w:spacing w:val="-5"/>
          <w:sz w:val="24"/>
        </w:rPr>
        <w:t xml:space="preserve"> </w:t>
      </w:r>
      <w:r w:rsidRPr="00B72C5C">
        <w:rPr>
          <w:rFonts w:ascii="Times New Roman" w:hAnsi="Times New Roman" w:cs="Times New Roman"/>
          <w:sz w:val="24"/>
        </w:rPr>
        <w:t>involved,</w:t>
      </w:r>
    </w:p>
    <w:p w:rsidR="00B72C5C" w:rsidRPr="00B72C5C" w:rsidRDefault="00B72C5C" w:rsidP="0084077E">
      <w:pPr>
        <w:pStyle w:val="ListParagraph"/>
        <w:numPr>
          <w:ilvl w:val="0"/>
          <w:numId w:val="9"/>
        </w:numPr>
        <w:tabs>
          <w:tab w:val="left" w:pos="839"/>
          <w:tab w:val="left" w:pos="840"/>
        </w:tabs>
        <w:ind w:left="1080"/>
        <w:contextualSpacing w:val="0"/>
        <w:rPr>
          <w:rFonts w:ascii="Times New Roman" w:hAnsi="Times New Roman" w:cs="Times New Roman"/>
          <w:sz w:val="20"/>
        </w:rPr>
      </w:pPr>
      <w:r w:rsidRPr="00B72C5C">
        <w:rPr>
          <w:rFonts w:ascii="Times New Roman" w:hAnsi="Times New Roman" w:cs="Times New Roman"/>
          <w:sz w:val="24"/>
        </w:rPr>
        <w:t>name of person making the report,</w:t>
      </w:r>
    </w:p>
    <w:p w:rsidR="00B72C5C" w:rsidRPr="00B72C5C" w:rsidRDefault="00B72C5C" w:rsidP="0084077E">
      <w:pPr>
        <w:pStyle w:val="ListParagraph"/>
        <w:numPr>
          <w:ilvl w:val="0"/>
          <w:numId w:val="9"/>
        </w:numPr>
        <w:tabs>
          <w:tab w:val="left" w:pos="839"/>
          <w:tab w:val="left" w:pos="840"/>
        </w:tabs>
        <w:ind w:left="1080"/>
        <w:contextualSpacing w:val="0"/>
        <w:rPr>
          <w:rFonts w:ascii="Times New Roman" w:hAnsi="Times New Roman" w:cs="Times New Roman"/>
          <w:sz w:val="20"/>
        </w:rPr>
      </w:pPr>
      <w:r w:rsidRPr="00B72C5C">
        <w:rPr>
          <w:rFonts w:ascii="Times New Roman" w:hAnsi="Times New Roman" w:cs="Times New Roman"/>
          <w:sz w:val="24"/>
        </w:rPr>
        <w:t>description of incident,</w:t>
      </w:r>
      <w:r w:rsidRPr="00B72C5C">
        <w:rPr>
          <w:rFonts w:ascii="Times New Roman" w:hAnsi="Times New Roman" w:cs="Times New Roman"/>
          <w:spacing w:val="-1"/>
          <w:sz w:val="24"/>
        </w:rPr>
        <w:t xml:space="preserve"> </w:t>
      </w:r>
      <w:r w:rsidRPr="00B72C5C">
        <w:rPr>
          <w:rFonts w:ascii="Times New Roman" w:hAnsi="Times New Roman" w:cs="Times New Roman"/>
          <w:sz w:val="24"/>
        </w:rPr>
        <w:t>and</w:t>
      </w:r>
    </w:p>
    <w:p w:rsidR="00B72C5C" w:rsidRPr="00B72C5C" w:rsidRDefault="00B72C5C" w:rsidP="0084077E">
      <w:pPr>
        <w:pStyle w:val="ListParagraph"/>
        <w:numPr>
          <w:ilvl w:val="0"/>
          <w:numId w:val="9"/>
        </w:numPr>
        <w:tabs>
          <w:tab w:val="left" w:pos="839"/>
          <w:tab w:val="left" w:pos="840"/>
        </w:tabs>
        <w:ind w:left="1080"/>
        <w:contextualSpacing w:val="0"/>
        <w:rPr>
          <w:rFonts w:ascii="Times New Roman" w:hAnsi="Times New Roman" w:cs="Times New Roman"/>
          <w:sz w:val="20"/>
        </w:rPr>
      </w:pPr>
      <w:r w:rsidRPr="00B72C5C">
        <w:rPr>
          <w:rFonts w:ascii="Times New Roman" w:hAnsi="Times New Roman" w:cs="Times New Roman"/>
          <w:sz w:val="24"/>
        </w:rPr>
        <w:t>actions taken and planned by provider as a result of</w:t>
      </w:r>
      <w:r w:rsidRPr="00B72C5C">
        <w:rPr>
          <w:rFonts w:ascii="Times New Roman" w:hAnsi="Times New Roman" w:cs="Times New Roman"/>
          <w:spacing w:val="-7"/>
          <w:sz w:val="24"/>
        </w:rPr>
        <w:t xml:space="preserve"> </w:t>
      </w:r>
      <w:r w:rsidRPr="00B72C5C">
        <w:rPr>
          <w:rFonts w:ascii="Times New Roman" w:hAnsi="Times New Roman" w:cs="Times New Roman"/>
          <w:sz w:val="24"/>
        </w:rPr>
        <w:t>incident.</w:t>
      </w:r>
    </w:p>
    <w:p w:rsidR="00D83F95" w:rsidRDefault="00D83F95" w:rsidP="00D83F95">
      <w:pPr>
        <w:pStyle w:val="BodyText"/>
        <w:ind w:left="0"/>
        <w:rPr>
          <w:rFonts w:ascii="Times New Roman" w:hAnsi="Times New Roman" w:cs="Times New Roman"/>
        </w:rPr>
      </w:pPr>
    </w:p>
    <w:p w:rsidR="00B72C5C" w:rsidRPr="00B72C5C" w:rsidRDefault="00B72C5C" w:rsidP="00D83F95">
      <w:pPr>
        <w:pStyle w:val="BodyText"/>
        <w:ind w:left="720"/>
        <w:rPr>
          <w:rFonts w:ascii="Times New Roman" w:hAnsi="Times New Roman" w:cs="Times New Roman"/>
        </w:rPr>
      </w:pPr>
      <w:r w:rsidRPr="00B72C5C">
        <w:rPr>
          <w:rFonts w:ascii="Times New Roman" w:hAnsi="Times New Roman" w:cs="Times New Roman"/>
        </w:rPr>
        <w:t>Upon request, copies of incident reports pertinent to DVR consumers must be made available to DVR staff.</w:t>
      </w:r>
    </w:p>
    <w:p w:rsidR="00B72C5C" w:rsidRDefault="00B72C5C" w:rsidP="00BF6E84">
      <w:pPr>
        <w:pStyle w:val="BodyText"/>
        <w:ind w:left="0" w:right="181"/>
        <w:rPr>
          <w:rFonts w:ascii="Times New Roman" w:hAnsi="Times New Roman" w:cs="Times New Roman"/>
        </w:rPr>
      </w:pPr>
    </w:p>
    <w:p w:rsidR="00BF6E84" w:rsidRPr="00BF6E84" w:rsidRDefault="00BF6E84" w:rsidP="00D83F95">
      <w:pPr>
        <w:pStyle w:val="BodyText"/>
        <w:ind w:left="720"/>
        <w:rPr>
          <w:rFonts w:ascii="Times New Roman" w:hAnsi="Times New Roman" w:cs="Times New Roman"/>
        </w:rPr>
      </w:pPr>
      <w:r w:rsidRPr="00BF6E84">
        <w:rPr>
          <w:rFonts w:ascii="Times New Roman" w:hAnsi="Times New Roman" w:cs="Times New Roman"/>
        </w:rPr>
        <w:t>The following incidents must be reported to the referring DVR Counselor by close of business the next working day:</w:t>
      </w:r>
    </w:p>
    <w:p w:rsidR="00BF6E84" w:rsidRPr="00BF6E84" w:rsidRDefault="00BF6E84" w:rsidP="00BF6E84">
      <w:pPr>
        <w:pStyle w:val="ListParagraph"/>
        <w:numPr>
          <w:ilvl w:val="0"/>
          <w:numId w:val="10"/>
        </w:numPr>
        <w:tabs>
          <w:tab w:val="left" w:pos="839"/>
          <w:tab w:val="left" w:pos="840"/>
        </w:tabs>
        <w:ind w:left="720" w:firstLine="0"/>
        <w:contextualSpacing w:val="0"/>
        <w:rPr>
          <w:rFonts w:ascii="Times New Roman" w:hAnsi="Times New Roman" w:cs="Times New Roman"/>
          <w:sz w:val="20"/>
        </w:rPr>
      </w:pPr>
      <w:r w:rsidRPr="00BF6E84">
        <w:rPr>
          <w:rFonts w:ascii="Times New Roman" w:hAnsi="Times New Roman" w:cs="Times New Roman"/>
          <w:sz w:val="24"/>
        </w:rPr>
        <w:t>emergency medical</w:t>
      </w:r>
      <w:r w:rsidRPr="00BF6E84">
        <w:rPr>
          <w:rFonts w:ascii="Times New Roman" w:hAnsi="Times New Roman" w:cs="Times New Roman"/>
          <w:spacing w:val="-3"/>
          <w:sz w:val="24"/>
        </w:rPr>
        <w:t xml:space="preserve"> </w:t>
      </w:r>
      <w:r w:rsidRPr="00BF6E84">
        <w:rPr>
          <w:rFonts w:ascii="Times New Roman" w:hAnsi="Times New Roman" w:cs="Times New Roman"/>
          <w:sz w:val="24"/>
        </w:rPr>
        <w:t>services,</w:t>
      </w:r>
    </w:p>
    <w:p w:rsidR="00BF6E84" w:rsidRPr="00BF6E84" w:rsidRDefault="00BF6E84" w:rsidP="00BF6E84">
      <w:pPr>
        <w:pStyle w:val="ListParagraph"/>
        <w:numPr>
          <w:ilvl w:val="0"/>
          <w:numId w:val="10"/>
        </w:numPr>
        <w:tabs>
          <w:tab w:val="left" w:pos="839"/>
          <w:tab w:val="left" w:pos="840"/>
        </w:tabs>
        <w:ind w:left="720" w:firstLine="0"/>
        <w:contextualSpacing w:val="0"/>
        <w:rPr>
          <w:rFonts w:ascii="Times New Roman" w:hAnsi="Times New Roman" w:cs="Times New Roman"/>
          <w:sz w:val="20"/>
        </w:rPr>
      </w:pPr>
      <w:r w:rsidRPr="00BF6E84">
        <w:rPr>
          <w:rFonts w:ascii="Times New Roman" w:hAnsi="Times New Roman" w:cs="Times New Roman"/>
          <w:sz w:val="24"/>
        </w:rPr>
        <w:t>emergency room</w:t>
      </w:r>
      <w:r w:rsidRPr="00BF6E84">
        <w:rPr>
          <w:rFonts w:ascii="Times New Roman" w:hAnsi="Times New Roman" w:cs="Times New Roman"/>
          <w:spacing w:val="-1"/>
          <w:sz w:val="24"/>
        </w:rPr>
        <w:t xml:space="preserve"> </w:t>
      </w:r>
      <w:r w:rsidRPr="00BF6E84">
        <w:rPr>
          <w:rFonts w:ascii="Times New Roman" w:hAnsi="Times New Roman" w:cs="Times New Roman"/>
          <w:sz w:val="24"/>
        </w:rPr>
        <w:t>treatment,</w:t>
      </w:r>
    </w:p>
    <w:p w:rsidR="00BF6E84" w:rsidRPr="00BF6E84" w:rsidRDefault="00BF6E84" w:rsidP="00BF6E84">
      <w:pPr>
        <w:pStyle w:val="ListParagraph"/>
        <w:numPr>
          <w:ilvl w:val="0"/>
          <w:numId w:val="10"/>
        </w:numPr>
        <w:tabs>
          <w:tab w:val="left" w:pos="839"/>
          <w:tab w:val="left" w:pos="840"/>
        </w:tabs>
        <w:ind w:left="720" w:firstLine="0"/>
        <w:contextualSpacing w:val="0"/>
        <w:rPr>
          <w:rFonts w:ascii="Times New Roman" w:hAnsi="Times New Roman" w:cs="Times New Roman"/>
          <w:sz w:val="20"/>
        </w:rPr>
      </w:pPr>
      <w:r w:rsidRPr="00BF6E84">
        <w:rPr>
          <w:rFonts w:ascii="Times New Roman" w:hAnsi="Times New Roman" w:cs="Times New Roman"/>
          <w:sz w:val="24"/>
        </w:rPr>
        <w:t>hospitalization, or</w:t>
      </w:r>
    </w:p>
    <w:p w:rsidR="00BF6E84" w:rsidRPr="00BF6E84" w:rsidRDefault="00BF6E84" w:rsidP="00BF6E84">
      <w:pPr>
        <w:pStyle w:val="ListParagraph"/>
        <w:numPr>
          <w:ilvl w:val="0"/>
          <w:numId w:val="10"/>
        </w:numPr>
        <w:tabs>
          <w:tab w:val="left" w:pos="839"/>
          <w:tab w:val="left" w:pos="840"/>
        </w:tabs>
        <w:ind w:left="720" w:firstLine="0"/>
        <w:contextualSpacing w:val="0"/>
        <w:rPr>
          <w:rFonts w:ascii="Times New Roman" w:hAnsi="Times New Roman" w:cs="Times New Roman"/>
          <w:sz w:val="20"/>
        </w:rPr>
      </w:pPr>
      <w:r w:rsidRPr="00BF6E84">
        <w:rPr>
          <w:rFonts w:ascii="Times New Roman" w:hAnsi="Times New Roman" w:cs="Times New Roman"/>
          <w:sz w:val="24"/>
        </w:rPr>
        <w:t>death.</w:t>
      </w:r>
    </w:p>
    <w:p w:rsidR="00BF6E84" w:rsidRDefault="00BF6E84" w:rsidP="00BF6E84">
      <w:pPr>
        <w:pStyle w:val="BodyText"/>
        <w:ind w:left="0" w:right="181"/>
        <w:rPr>
          <w:rFonts w:ascii="Times New Roman" w:hAnsi="Times New Roman" w:cs="Times New Roman"/>
        </w:rPr>
      </w:pPr>
    </w:p>
    <w:p w:rsidR="00BF6E84" w:rsidRPr="00BF6E84" w:rsidRDefault="00BF6E84" w:rsidP="00BF6E84">
      <w:pPr>
        <w:pStyle w:val="BodyText"/>
        <w:numPr>
          <w:ilvl w:val="7"/>
          <w:numId w:val="7"/>
        </w:numPr>
        <w:ind w:left="720" w:right="181"/>
        <w:rPr>
          <w:rFonts w:ascii="Times New Roman" w:hAnsi="Times New Roman" w:cs="Times New Roman"/>
        </w:rPr>
      </w:pPr>
      <w:r>
        <w:rPr>
          <w:rFonts w:ascii="Times New Roman" w:hAnsi="Times New Roman" w:cs="Times New Roman"/>
          <w:u w:val="single"/>
        </w:rPr>
        <w:t>Building Occupancy Codes</w:t>
      </w:r>
    </w:p>
    <w:p w:rsidR="00BF6E84" w:rsidRPr="00BF6E84" w:rsidRDefault="00BF6E84" w:rsidP="00BF6E84">
      <w:pPr>
        <w:pStyle w:val="BodyText"/>
        <w:ind w:left="720"/>
        <w:rPr>
          <w:rFonts w:ascii="Times New Roman" w:hAnsi="Times New Roman" w:cs="Times New Roman"/>
        </w:rPr>
      </w:pPr>
      <w:r w:rsidRPr="00BF6E84">
        <w:rPr>
          <w:rFonts w:ascii="Times New Roman" w:hAnsi="Times New Roman" w:cs="Times New Roman"/>
        </w:rPr>
        <w:t xml:space="preserve">Environmental safety must comply with local building occupancy codes. </w:t>
      </w:r>
      <w:r>
        <w:rPr>
          <w:rFonts w:ascii="Times New Roman" w:hAnsi="Times New Roman" w:cs="Times New Roman"/>
        </w:rPr>
        <w:t xml:space="preserve"> </w:t>
      </w:r>
      <w:r w:rsidRPr="00BF6E84">
        <w:rPr>
          <w:rFonts w:ascii="Times New Roman" w:hAnsi="Times New Roman" w:cs="Times New Roman"/>
        </w:rPr>
        <w:t xml:space="preserve">CRPs must provide documentation of compliance to the CRP Specialist at the time of the original approval and whenever the physical plant location changes. </w:t>
      </w:r>
      <w:r>
        <w:rPr>
          <w:rFonts w:ascii="Times New Roman" w:hAnsi="Times New Roman" w:cs="Times New Roman"/>
        </w:rPr>
        <w:t xml:space="preserve"> </w:t>
      </w:r>
      <w:r w:rsidRPr="00BF6E84">
        <w:rPr>
          <w:rFonts w:ascii="Times New Roman" w:hAnsi="Times New Roman" w:cs="Times New Roman"/>
        </w:rPr>
        <w:t>Renters should contact their landlord to obtain such documentation.</w:t>
      </w:r>
    </w:p>
    <w:p w:rsidR="00BF6E84" w:rsidRDefault="00BF6E84" w:rsidP="00BF6E84">
      <w:pPr>
        <w:pStyle w:val="BodyText"/>
        <w:ind w:left="0" w:right="181"/>
        <w:rPr>
          <w:rFonts w:ascii="Times New Roman" w:hAnsi="Times New Roman" w:cs="Times New Roman"/>
        </w:rPr>
      </w:pPr>
    </w:p>
    <w:p w:rsidR="00BF6E84" w:rsidRPr="00BF6E84" w:rsidRDefault="00BF6E84" w:rsidP="00BF6E84">
      <w:pPr>
        <w:pStyle w:val="BodyText"/>
        <w:numPr>
          <w:ilvl w:val="7"/>
          <w:numId w:val="7"/>
        </w:numPr>
        <w:ind w:left="720" w:right="181"/>
        <w:rPr>
          <w:rFonts w:ascii="Times New Roman" w:hAnsi="Times New Roman" w:cs="Times New Roman"/>
          <w:u w:val="single"/>
        </w:rPr>
      </w:pPr>
      <w:r w:rsidRPr="00BF6E84">
        <w:rPr>
          <w:rFonts w:ascii="Times New Roman" w:hAnsi="Times New Roman" w:cs="Times New Roman"/>
          <w:u w:val="single"/>
        </w:rPr>
        <w:t>Local Fire Code</w:t>
      </w:r>
    </w:p>
    <w:p w:rsidR="00BF6E84" w:rsidRPr="00BF6E84" w:rsidRDefault="00BF6E84" w:rsidP="00BF6E84">
      <w:pPr>
        <w:pStyle w:val="BodyText"/>
        <w:ind w:left="720"/>
        <w:rPr>
          <w:rFonts w:ascii="Times New Roman" w:hAnsi="Times New Roman" w:cs="Times New Roman"/>
        </w:rPr>
      </w:pPr>
      <w:r w:rsidRPr="00BF6E84">
        <w:rPr>
          <w:rFonts w:ascii="Times New Roman" w:hAnsi="Times New Roman" w:cs="Times New Roman"/>
        </w:rPr>
        <w:t>Each CRP must comply with the local fire code and provide a copy of the appropriate certificate of compliance to DVR.</w:t>
      </w:r>
      <w:r>
        <w:rPr>
          <w:rFonts w:ascii="Times New Roman" w:hAnsi="Times New Roman" w:cs="Times New Roman"/>
        </w:rPr>
        <w:t xml:space="preserve"> </w:t>
      </w:r>
      <w:r w:rsidRPr="00BF6E84">
        <w:rPr>
          <w:rFonts w:ascii="Times New Roman" w:hAnsi="Times New Roman" w:cs="Times New Roman"/>
        </w:rPr>
        <w:t xml:space="preserve"> Providers who rent must contact their landlords for appropriate documentation.</w:t>
      </w:r>
      <w:r>
        <w:rPr>
          <w:rFonts w:ascii="Times New Roman" w:hAnsi="Times New Roman" w:cs="Times New Roman"/>
        </w:rPr>
        <w:t xml:space="preserve"> </w:t>
      </w:r>
      <w:r w:rsidRPr="00BF6E84">
        <w:rPr>
          <w:rFonts w:ascii="Times New Roman" w:hAnsi="Times New Roman" w:cs="Times New Roman"/>
        </w:rPr>
        <w:t xml:space="preserve"> In the absence of a local code, an inspection by the fire marshal having jurisdiction may be required.</w:t>
      </w:r>
    </w:p>
    <w:p w:rsidR="00BF6E84" w:rsidRPr="00BF6E84" w:rsidRDefault="00BF6E84" w:rsidP="00BF6E84">
      <w:pPr>
        <w:pStyle w:val="BodyText"/>
        <w:ind w:left="0"/>
        <w:rPr>
          <w:rFonts w:ascii="Times New Roman" w:hAnsi="Times New Roman" w:cs="Times New Roman"/>
        </w:rPr>
      </w:pPr>
    </w:p>
    <w:sectPr w:rsidR="00BF6E84" w:rsidRPr="00BF6E84" w:rsidSect="006827C1">
      <w:footerReference w:type="default" r:id="rId1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7C1" w:rsidRDefault="006827C1" w:rsidP="006827C1">
      <w:r>
        <w:separator/>
      </w:r>
    </w:p>
  </w:endnote>
  <w:endnote w:type="continuationSeparator" w:id="0">
    <w:p w:rsidR="006827C1" w:rsidRDefault="006827C1" w:rsidP="0068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93044843"/>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rsidR="00183878" w:rsidRPr="0084077E" w:rsidRDefault="006827C1" w:rsidP="0084077E">
            <w:pPr>
              <w:pStyle w:val="Footer"/>
              <w:rPr>
                <w:rFonts w:ascii="Times New Roman" w:hAnsi="Times New Roman" w:cs="Times New Roman"/>
                <w:sz w:val="20"/>
                <w:szCs w:val="20"/>
              </w:rPr>
            </w:pPr>
            <w:r>
              <w:rPr>
                <w:rFonts w:ascii="Times New Roman" w:hAnsi="Times New Roman" w:cs="Times New Roman"/>
                <w:sz w:val="20"/>
                <w:szCs w:val="20"/>
              </w:rPr>
              <w:t xml:space="preserve">DVR Standards for Community Rehabilitation Providers             </w:t>
            </w:r>
            <w:r w:rsidR="0084077E">
              <w:rPr>
                <w:rFonts w:ascii="Times New Roman" w:hAnsi="Times New Roman" w:cs="Times New Roman"/>
                <w:sz w:val="20"/>
                <w:szCs w:val="20"/>
              </w:rPr>
              <w:t xml:space="preserve">             Rev. 02/2020     </w:t>
            </w:r>
            <w:r>
              <w:rPr>
                <w:rFonts w:ascii="Times New Roman" w:hAnsi="Times New Roman" w:cs="Times New Roman"/>
                <w:sz w:val="20"/>
                <w:szCs w:val="20"/>
              </w:rPr>
              <w:t xml:space="preserve">                     </w:t>
            </w:r>
            <w:r w:rsidRPr="006827C1">
              <w:rPr>
                <w:rFonts w:ascii="Times New Roman" w:hAnsi="Times New Roman" w:cs="Times New Roman"/>
                <w:sz w:val="20"/>
                <w:szCs w:val="20"/>
              </w:rPr>
              <w:t xml:space="preserve">Page </w:t>
            </w:r>
            <w:r w:rsidRPr="006827C1">
              <w:rPr>
                <w:rFonts w:ascii="Times New Roman" w:hAnsi="Times New Roman" w:cs="Times New Roman"/>
                <w:b/>
                <w:bCs/>
                <w:sz w:val="20"/>
                <w:szCs w:val="20"/>
              </w:rPr>
              <w:fldChar w:fldCharType="begin"/>
            </w:r>
            <w:r w:rsidRPr="006827C1">
              <w:rPr>
                <w:rFonts w:ascii="Times New Roman" w:hAnsi="Times New Roman" w:cs="Times New Roman"/>
                <w:b/>
                <w:bCs/>
                <w:sz w:val="20"/>
                <w:szCs w:val="20"/>
              </w:rPr>
              <w:instrText xml:space="preserve"> PAGE </w:instrText>
            </w:r>
            <w:r w:rsidRPr="006827C1">
              <w:rPr>
                <w:rFonts w:ascii="Times New Roman" w:hAnsi="Times New Roman" w:cs="Times New Roman"/>
                <w:b/>
                <w:bCs/>
                <w:sz w:val="20"/>
                <w:szCs w:val="20"/>
              </w:rPr>
              <w:fldChar w:fldCharType="separate"/>
            </w:r>
            <w:r w:rsidR="00001C83">
              <w:rPr>
                <w:rFonts w:ascii="Times New Roman" w:hAnsi="Times New Roman" w:cs="Times New Roman"/>
                <w:b/>
                <w:bCs/>
                <w:noProof/>
                <w:sz w:val="20"/>
                <w:szCs w:val="20"/>
              </w:rPr>
              <w:t>1</w:t>
            </w:r>
            <w:r w:rsidRPr="006827C1">
              <w:rPr>
                <w:rFonts w:ascii="Times New Roman" w:hAnsi="Times New Roman" w:cs="Times New Roman"/>
                <w:b/>
                <w:bCs/>
                <w:sz w:val="20"/>
                <w:szCs w:val="20"/>
              </w:rPr>
              <w:fldChar w:fldCharType="end"/>
            </w:r>
            <w:r w:rsidRPr="006827C1">
              <w:rPr>
                <w:rFonts w:ascii="Times New Roman" w:hAnsi="Times New Roman" w:cs="Times New Roman"/>
                <w:sz w:val="20"/>
                <w:szCs w:val="20"/>
              </w:rPr>
              <w:t xml:space="preserve"> of </w:t>
            </w:r>
            <w:r w:rsidRPr="006827C1">
              <w:rPr>
                <w:rFonts w:ascii="Times New Roman" w:hAnsi="Times New Roman" w:cs="Times New Roman"/>
                <w:b/>
                <w:bCs/>
                <w:sz w:val="20"/>
                <w:szCs w:val="20"/>
              </w:rPr>
              <w:fldChar w:fldCharType="begin"/>
            </w:r>
            <w:r w:rsidRPr="006827C1">
              <w:rPr>
                <w:rFonts w:ascii="Times New Roman" w:hAnsi="Times New Roman" w:cs="Times New Roman"/>
                <w:b/>
                <w:bCs/>
                <w:sz w:val="20"/>
                <w:szCs w:val="20"/>
              </w:rPr>
              <w:instrText xml:space="preserve"> NUMPAGES  </w:instrText>
            </w:r>
            <w:r w:rsidRPr="006827C1">
              <w:rPr>
                <w:rFonts w:ascii="Times New Roman" w:hAnsi="Times New Roman" w:cs="Times New Roman"/>
                <w:b/>
                <w:bCs/>
                <w:sz w:val="20"/>
                <w:szCs w:val="20"/>
              </w:rPr>
              <w:fldChar w:fldCharType="separate"/>
            </w:r>
            <w:r w:rsidR="00001C83">
              <w:rPr>
                <w:rFonts w:ascii="Times New Roman" w:hAnsi="Times New Roman" w:cs="Times New Roman"/>
                <w:b/>
                <w:bCs/>
                <w:noProof/>
                <w:sz w:val="20"/>
                <w:szCs w:val="20"/>
              </w:rPr>
              <w:t>10</w:t>
            </w:r>
            <w:r w:rsidRPr="006827C1">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7C1" w:rsidRDefault="006827C1" w:rsidP="006827C1">
      <w:r>
        <w:separator/>
      </w:r>
    </w:p>
  </w:footnote>
  <w:footnote w:type="continuationSeparator" w:id="0">
    <w:p w:rsidR="006827C1" w:rsidRDefault="006827C1" w:rsidP="00682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435E"/>
    <w:multiLevelType w:val="multilevel"/>
    <w:tmpl w:val="0409001D"/>
    <w:lvl w:ilvl="0">
      <w:start w:val="1"/>
      <w:numFmt w:val="decimal"/>
      <w:lvlText w:val="%1)"/>
      <w:lvlJc w:val="left"/>
      <w:pPr>
        <w:ind w:left="360" w:hanging="360"/>
      </w:pPr>
      <w:rPr>
        <w:rFonts w:hint="default"/>
        <w:w w:val="99"/>
        <w:u w:val="thick" w:color="000000"/>
        <w:lang w:val="en-US" w:eastAsia="en-US" w:bidi="en-US"/>
      </w:rPr>
    </w:lvl>
    <w:lvl w:ilvl="1">
      <w:start w:val="1"/>
      <w:numFmt w:val="lowerLetter"/>
      <w:lvlText w:val="%2)"/>
      <w:lvlJc w:val="left"/>
      <w:pPr>
        <w:ind w:left="720" w:hanging="360"/>
      </w:pPr>
      <w:rPr>
        <w:rFonts w:hint="default"/>
        <w:w w:val="100"/>
        <w:sz w:val="24"/>
        <w:szCs w:val="24"/>
        <w:lang w:val="en-US" w:eastAsia="en-US" w:bidi="en-US"/>
      </w:rPr>
    </w:lvl>
    <w:lvl w:ilvl="2">
      <w:start w:val="1"/>
      <w:numFmt w:val="lowerRoman"/>
      <w:lvlText w:val="%3)"/>
      <w:lvlJc w:val="left"/>
      <w:pPr>
        <w:ind w:left="1080" w:hanging="360"/>
      </w:pPr>
      <w:rPr>
        <w:rFonts w:hint="default"/>
        <w:lang w:val="en-US" w:eastAsia="en-US" w:bidi="en-US"/>
      </w:rPr>
    </w:lvl>
    <w:lvl w:ilvl="3">
      <w:start w:val="1"/>
      <w:numFmt w:val="decimal"/>
      <w:lvlText w:val="(%4)"/>
      <w:lvlJc w:val="left"/>
      <w:pPr>
        <w:ind w:left="1440" w:hanging="360"/>
      </w:pPr>
      <w:rPr>
        <w:rFonts w:hint="default"/>
        <w:lang w:val="en-US" w:eastAsia="en-US" w:bidi="en-US"/>
      </w:rPr>
    </w:lvl>
    <w:lvl w:ilvl="4">
      <w:start w:val="1"/>
      <w:numFmt w:val="lowerLetter"/>
      <w:lvlText w:val="(%5)"/>
      <w:lvlJc w:val="left"/>
      <w:pPr>
        <w:ind w:left="1800" w:hanging="360"/>
      </w:pPr>
      <w:rPr>
        <w:rFonts w:hint="default"/>
        <w:lang w:val="en-US" w:eastAsia="en-US" w:bidi="en-US"/>
      </w:rPr>
    </w:lvl>
    <w:lvl w:ilvl="5">
      <w:start w:val="1"/>
      <w:numFmt w:val="lowerRoman"/>
      <w:lvlText w:val="(%6)"/>
      <w:lvlJc w:val="left"/>
      <w:pPr>
        <w:ind w:left="2160" w:hanging="360"/>
      </w:pPr>
      <w:rPr>
        <w:rFonts w:hint="default"/>
        <w:lang w:val="en-US" w:eastAsia="en-US" w:bidi="en-US"/>
      </w:rPr>
    </w:lvl>
    <w:lvl w:ilvl="6">
      <w:start w:val="1"/>
      <w:numFmt w:val="decimal"/>
      <w:lvlText w:val="%7."/>
      <w:lvlJc w:val="left"/>
      <w:pPr>
        <w:ind w:left="2520" w:hanging="360"/>
      </w:pPr>
      <w:rPr>
        <w:rFonts w:hint="default"/>
        <w:lang w:val="en-US" w:eastAsia="en-US" w:bidi="en-US"/>
      </w:rPr>
    </w:lvl>
    <w:lvl w:ilvl="7">
      <w:start w:val="1"/>
      <w:numFmt w:val="lowerLetter"/>
      <w:lvlText w:val="%8."/>
      <w:lvlJc w:val="left"/>
      <w:pPr>
        <w:ind w:left="2880" w:hanging="360"/>
      </w:pPr>
      <w:rPr>
        <w:rFonts w:hint="default"/>
        <w:lang w:val="en-US" w:eastAsia="en-US" w:bidi="en-US"/>
      </w:rPr>
    </w:lvl>
    <w:lvl w:ilvl="8">
      <w:start w:val="1"/>
      <w:numFmt w:val="lowerRoman"/>
      <w:lvlText w:val="%9."/>
      <w:lvlJc w:val="left"/>
      <w:pPr>
        <w:ind w:left="3240" w:hanging="360"/>
      </w:pPr>
      <w:rPr>
        <w:rFonts w:hint="default"/>
        <w:lang w:val="en-US" w:eastAsia="en-US" w:bidi="en-US"/>
      </w:rPr>
    </w:lvl>
  </w:abstractNum>
  <w:abstractNum w:abstractNumId="1" w15:restartNumberingAfterBreak="0">
    <w:nsid w:val="09C504CC"/>
    <w:multiLevelType w:val="hybridMultilevel"/>
    <w:tmpl w:val="C95083EE"/>
    <w:lvl w:ilvl="0" w:tplc="D70213B0">
      <w:start w:val="6"/>
      <w:numFmt w:val="decimal"/>
      <w:lvlText w:val="%1."/>
      <w:lvlJc w:val="left"/>
      <w:pPr>
        <w:ind w:left="388" w:hanging="269"/>
      </w:pPr>
      <w:rPr>
        <w:rFonts w:hint="default"/>
        <w:w w:val="99"/>
        <w:u w:val="thick" w:color="000000"/>
        <w:lang w:val="en-US" w:eastAsia="en-US" w:bidi="en-US"/>
      </w:rPr>
    </w:lvl>
    <w:lvl w:ilvl="1" w:tplc="B5A2B216">
      <w:start w:val="1"/>
      <w:numFmt w:val="lowerRoman"/>
      <w:lvlText w:val="%2."/>
      <w:lvlJc w:val="left"/>
      <w:pPr>
        <w:ind w:left="840" w:hanging="360"/>
      </w:pPr>
      <w:rPr>
        <w:rFonts w:ascii="Times New Roman" w:eastAsia="Arial" w:hAnsi="Times New Roman" w:cs="Times New Roman"/>
        <w:w w:val="99"/>
        <w:lang w:val="en-US" w:eastAsia="en-US" w:bidi="en-US"/>
      </w:rPr>
    </w:lvl>
    <w:lvl w:ilvl="2" w:tplc="ED8C94CE">
      <w:numFmt w:val="bullet"/>
      <w:lvlText w:val="•"/>
      <w:lvlJc w:val="left"/>
      <w:pPr>
        <w:ind w:left="1811" w:hanging="360"/>
      </w:pPr>
      <w:rPr>
        <w:rFonts w:hint="default"/>
        <w:lang w:val="en-US" w:eastAsia="en-US" w:bidi="en-US"/>
      </w:rPr>
    </w:lvl>
    <w:lvl w:ilvl="3" w:tplc="455C5E4A">
      <w:numFmt w:val="bullet"/>
      <w:lvlText w:val="•"/>
      <w:lvlJc w:val="left"/>
      <w:pPr>
        <w:ind w:left="2782" w:hanging="360"/>
      </w:pPr>
      <w:rPr>
        <w:rFonts w:hint="default"/>
        <w:lang w:val="en-US" w:eastAsia="en-US" w:bidi="en-US"/>
      </w:rPr>
    </w:lvl>
    <w:lvl w:ilvl="4" w:tplc="99606CA2">
      <w:numFmt w:val="bullet"/>
      <w:lvlText w:val="•"/>
      <w:lvlJc w:val="left"/>
      <w:pPr>
        <w:ind w:left="3753" w:hanging="360"/>
      </w:pPr>
      <w:rPr>
        <w:rFonts w:hint="default"/>
        <w:lang w:val="en-US" w:eastAsia="en-US" w:bidi="en-US"/>
      </w:rPr>
    </w:lvl>
    <w:lvl w:ilvl="5" w:tplc="254C5CA6">
      <w:numFmt w:val="bullet"/>
      <w:lvlText w:val="•"/>
      <w:lvlJc w:val="left"/>
      <w:pPr>
        <w:ind w:left="4724" w:hanging="360"/>
      </w:pPr>
      <w:rPr>
        <w:rFonts w:hint="default"/>
        <w:lang w:val="en-US" w:eastAsia="en-US" w:bidi="en-US"/>
      </w:rPr>
    </w:lvl>
    <w:lvl w:ilvl="6" w:tplc="DBE461EC">
      <w:numFmt w:val="bullet"/>
      <w:lvlText w:val="•"/>
      <w:lvlJc w:val="left"/>
      <w:pPr>
        <w:ind w:left="5695" w:hanging="360"/>
      </w:pPr>
      <w:rPr>
        <w:rFonts w:hint="default"/>
        <w:lang w:val="en-US" w:eastAsia="en-US" w:bidi="en-US"/>
      </w:rPr>
    </w:lvl>
    <w:lvl w:ilvl="7" w:tplc="0A3CE528">
      <w:numFmt w:val="bullet"/>
      <w:lvlText w:val="•"/>
      <w:lvlJc w:val="left"/>
      <w:pPr>
        <w:ind w:left="6666" w:hanging="360"/>
      </w:pPr>
      <w:rPr>
        <w:rFonts w:hint="default"/>
        <w:lang w:val="en-US" w:eastAsia="en-US" w:bidi="en-US"/>
      </w:rPr>
    </w:lvl>
    <w:lvl w:ilvl="8" w:tplc="CFA694E6">
      <w:numFmt w:val="bullet"/>
      <w:lvlText w:val="•"/>
      <w:lvlJc w:val="left"/>
      <w:pPr>
        <w:ind w:left="7637" w:hanging="360"/>
      </w:pPr>
      <w:rPr>
        <w:rFonts w:hint="default"/>
        <w:lang w:val="en-US" w:eastAsia="en-US" w:bidi="en-US"/>
      </w:rPr>
    </w:lvl>
  </w:abstractNum>
  <w:abstractNum w:abstractNumId="2" w15:restartNumberingAfterBreak="0">
    <w:nsid w:val="1FE729F8"/>
    <w:multiLevelType w:val="hybridMultilevel"/>
    <w:tmpl w:val="A646370E"/>
    <w:lvl w:ilvl="0" w:tplc="B5A2B216">
      <w:start w:val="1"/>
      <w:numFmt w:val="lowerRoman"/>
      <w:lvlText w:val="%1."/>
      <w:lvlJc w:val="left"/>
      <w:pPr>
        <w:ind w:left="840" w:hanging="360"/>
      </w:pPr>
      <w:rPr>
        <w:rFonts w:ascii="Times New Roman" w:eastAsia="Arial" w:hAnsi="Times New Roman" w:cs="Times New Roman"/>
        <w:w w:val="99"/>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6BA3"/>
    <w:multiLevelType w:val="hybridMultilevel"/>
    <w:tmpl w:val="34F88F0E"/>
    <w:lvl w:ilvl="0" w:tplc="D70213B0">
      <w:start w:val="6"/>
      <w:numFmt w:val="decimal"/>
      <w:lvlText w:val="%1."/>
      <w:lvlJc w:val="left"/>
      <w:pPr>
        <w:ind w:left="388" w:hanging="269"/>
      </w:pPr>
      <w:rPr>
        <w:rFonts w:hint="default"/>
        <w:w w:val="99"/>
        <w:u w:val="thick" w:color="000000"/>
        <w:lang w:val="en-US" w:eastAsia="en-US" w:bidi="en-US"/>
      </w:rPr>
    </w:lvl>
    <w:lvl w:ilvl="1" w:tplc="04090019">
      <w:start w:val="1"/>
      <w:numFmt w:val="lowerLetter"/>
      <w:lvlText w:val="%2."/>
      <w:lvlJc w:val="left"/>
      <w:pPr>
        <w:ind w:left="840" w:hanging="360"/>
      </w:pPr>
      <w:rPr>
        <w:rFonts w:hint="default"/>
        <w:w w:val="99"/>
        <w:lang w:val="en-US" w:eastAsia="en-US" w:bidi="en-US"/>
      </w:rPr>
    </w:lvl>
    <w:lvl w:ilvl="2" w:tplc="ED8C94CE">
      <w:numFmt w:val="bullet"/>
      <w:lvlText w:val="•"/>
      <w:lvlJc w:val="left"/>
      <w:pPr>
        <w:ind w:left="1811" w:hanging="360"/>
      </w:pPr>
      <w:rPr>
        <w:rFonts w:hint="default"/>
        <w:lang w:val="en-US" w:eastAsia="en-US" w:bidi="en-US"/>
      </w:rPr>
    </w:lvl>
    <w:lvl w:ilvl="3" w:tplc="455C5E4A">
      <w:numFmt w:val="bullet"/>
      <w:lvlText w:val="•"/>
      <w:lvlJc w:val="left"/>
      <w:pPr>
        <w:ind w:left="2782" w:hanging="360"/>
      </w:pPr>
      <w:rPr>
        <w:rFonts w:hint="default"/>
        <w:lang w:val="en-US" w:eastAsia="en-US" w:bidi="en-US"/>
      </w:rPr>
    </w:lvl>
    <w:lvl w:ilvl="4" w:tplc="99606CA2">
      <w:numFmt w:val="bullet"/>
      <w:lvlText w:val="•"/>
      <w:lvlJc w:val="left"/>
      <w:pPr>
        <w:ind w:left="3753" w:hanging="360"/>
      </w:pPr>
      <w:rPr>
        <w:rFonts w:hint="default"/>
        <w:lang w:val="en-US" w:eastAsia="en-US" w:bidi="en-US"/>
      </w:rPr>
    </w:lvl>
    <w:lvl w:ilvl="5" w:tplc="254C5CA6">
      <w:numFmt w:val="bullet"/>
      <w:lvlText w:val="•"/>
      <w:lvlJc w:val="left"/>
      <w:pPr>
        <w:ind w:left="4724" w:hanging="360"/>
      </w:pPr>
      <w:rPr>
        <w:rFonts w:hint="default"/>
        <w:lang w:val="en-US" w:eastAsia="en-US" w:bidi="en-US"/>
      </w:rPr>
    </w:lvl>
    <w:lvl w:ilvl="6" w:tplc="DBE461EC">
      <w:numFmt w:val="bullet"/>
      <w:lvlText w:val="•"/>
      <w:lvlJc w:val="left"/>
      <w:pPr>
        <w:ind w:left="5695" w:hanging="360"/>
      </w:pPr>
      <w:rPr>
        <w:rFonts w:hint="default"/>
        <w:lang w:val="en-US" w:eastAsia="en-US" w:bidi="en-US"/>
      </w:rPr>
    </w:lvl>
    <w:lvl w:ilvl="7" w:tplc="0A3CE528">
      <w:numFmt w:val="bullet"/>
      <w:lvlText w:val="•"/>
      <w:lvlJc w:val="left"/>
      <w:pPr>
        <w:ind w:left="6666" w:hanging="360"/>
      </w:pPr>
      <w:rPr>
        <w:rFonts w:hint="default"/>
        <w:lang w:val="en-US" w:eastAsia="en-US" w:bidi="en-US"/>
      </w:rPr>
    </w:lvl>
    <w:lvl w:ilvl="8" w:tplc="CFA694E6">
      <w:numFmt w:val="bullet"/>
      <w:lvlText w:val="•"/>
      <w:lvlJc w:val="left"/>
      <w:pPr>
        <w:ind w:left="7637" w:hanging="360"/>
      </w:pPr>
      <w:rPr>
        <w:rFonts w:hint="default"/>
        <w:lang w:val="en-US" w:eastAsia="en-US" w:bidi="en-US"/>
      </w:rPr>
    </w:lvl>
  </w:abstractNum>
  <w:abstractNum w:abstractNumId="4" w15:restartNumberingAfterBreak="0">
    <w:nsid w:val="24AA4B41"/>
    <w:multiLevelType w:val="hybridMultilevel"/>
    <w:tmpl w:val="83F4C7CA"/>
    <w:lvl w:ilvl="0" w:tplc="2FA8B64C">
      <w:start w:val="6"/>
      <w:numFmt w:val="decimal"/>
      <w:lvlText w:val="%1."/>
      <w:lvlJc w:val="left"/>
      <w:pPr>
        <w:ind w:left="388" w:hanging="269"/>
      </w:pPr>
      <w:rPr>
        <w:rFonts w:hint="default"/>
        <w:w w:val="99"/>
        <w:u w:val="thick" w:color="000000"/>
        <w:lang w:val="en-US" w:eastAsia="en-US" w:bidi="en-US"/>
      </w:rPr>
    </w:lvl>
    <w:lvl w:ilvl="1" w:tplc="39C6EA74">
      <w:numFmt w:val="bullet"/>
      <w:lvlText w:val=""/>
      <w:lvlJc w:val="left"/>
      <w:pPr>
        <w:ind w:left="840" w:hanging="360"/>
      </w:pPr>
      <w:rPr>
        <w:rFonts w:hint="default"/>
        <w:w w:val="99"/>
        <w:lang w:val="en-US" w:eastAsia="en-US" w:bidi="en-US"/>
      </w:rPr>
    </w:lvl>
    <w:lvl w:ilvl="2" w:tplc="E646B2A4">
      <w:numFmt w:val="bullet"/>
      <w:lvlText w:val="•"/>
      <w:lvlJc w:val="left"/>
      <w:pPr>
        <w:ind w:left="1811" w:hanging="360"/>
      </w:pPr>
      <w:rPr>
        <w:rFonts w:hint="default"/>
        <w:lang w:val="en-US" w:eastAsia="en-US" w:bidi="en-US"/>
      </w:rPr>
    </w:lvl>
    <w:lvl w:ilvl="3" w:tplc="C4C2E288">
      <w:numFmt w:val="bullet"/>
      <w:lvlText w:val="•"/>
      <w:lvlJc w:val="left"/>
      <w:pPr>
        <w:ind w:left="2782" w:hanging="360"/>
      </w:pPr>
      <w:rPr>
        <w:rFonts w:hint="default"/>
        <w:lang w:val="en-US" w:eastAsia="en-US" w:bidi="en-US"/>
      </w:rPr>
    </w:lvl>
    <w:lvl w:ilvl="4" w:tplc="F99C7568">
      <w:numFmt w:val="bullet"/>
      <w:lvlText w:val="•"/>
      <w:lvlJc w:val="left"/>
      <w:pPr>
        <w:ind w:left="3753" w:hanging="360"/>
      </w:pPr>
      <w:rPr>
        <w:rFonts w:hint="default"/>
        <w:lang w:val="en-US" w:eastAsia="en-US" w:bidi="en-US"/>
      </w:rPr>
    </w:lvl>
    <w:lvl w:ilvl="5" w:tplc="886AE780">
      <w:numFmt w:val="bullet"/>
      <w:lvlText w:val="•"/>
      <w:lvlJc w:val="left"/>
      <w:pPr>
        <w:ind w:left="4724" w:hanging="360"/>
      </w:pPr>
      <w:rPr>
        <w:rFonts w:hint="default"/>
        <w:lang w:val="en-US" w:eastAsia="en-US" w:bidi="en-US"/>
      </w:rPr>
    </w:lvl>
    <w:lvl w:ilvl="6" w:tplc="998C1012">
      <w:numFmt w:val="bullet"/>
      <w:lvlText w:val="•"/>
      <w:lvlJc w:val="left"/>
      <w:pPr>
        <w:ind w:left="5695" w:hanging="360"/>
      </w:pPr>
      <w:rPr>
        <w:rFonts w:hint="default"/>
        <w:lang w:val="en-US" w:eastAsia="en-US" w:bidi="en-US"/>
      </w:rPr>
    </w:lvl>
    <w:lvl w:ilvl="7" w:tplc="FDB479BC">
      <w:numFmt w:val="bullet"/>
      <w:lvlText w:val="•"/>
      <w:lvlJc w:val="left"/>
      <w:pPr>
        <w:ind w:left="6666" w:hanging="360"/>
      </w:pPr>
      <w:rPr>
        <w:rFonts w:hint="default"/>
        <w:lang w:val="en-US" w:eastAsia="en-US" w:bidi="en-US"/>
      </w:rPr>
    </w:lvl>
    <w:lvl w:ilvl="8" w:tplc="B76C190E">
      <w:numFmt w:val="bullet"/>
      <w:lvlText w:val="•"/>
      <w:lvlJc w:val="left"/>
      <w:pPr>
        <w:ind w:left="7637" w:hanging="360"/>
      </w:pPr>
      <w:rPr>
        <w:rFonts w:hint="default"/>
        <w:lang w:val="en-US" w:eastAsia="en-US" w:bidi="en-US"/>
      </w:rPr>
    </w:lvl>
  </w:abstractNum>
  <w:abstractNum w:abstractNumId="5" w15:restartNumberingAfterBreak="0">
    <w:nsid w:val="2F104790"/>
    <w:multiLevelType w:val="multilevel"/>
    <w:tmpl w:val="64884F36"/>
    <w:lvl w:ilvl="0">
      <w:start w:val="1"/>
      <w:numFmt w:val="lowerRoman"/>
      <w:lvlText w:val="%1)"/>
      <w:lvlJc w:val="left"/>
      <w:pPr>
        <w:ind w:left="1080" w:hanging="360"/>
      </w:pPr>
      <w:rPr>
        <w:rFonts w:ascii="Times New Roman" w:eastAsia="Arial" w:hAnsi="Times New Roman" w:cs="Times New Roman"/>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409C6640"/>
    <w:multiLevelType w:val="hybridMultilevel"/>
    <w:tmpl w:val="A02A1A4E"/>
    <w:lvl w:ilvl="0" w:tplc="AA6A1E84">
      <w:start w:val="1"/>
      <w:numFmt w:val="decimal"/>
      <w:lvlText w:val="%1."/>
      <w:lvlJc w:val="left"/>
      <w:pPr>
        <w:ind w:left="1200" w:hanging="360"/>
      </w:pPr>
      <w:rPr>
        <w:rFonts w:ascii="Times New Roman" w:eastAsia="Arial" w:hAnsi="Times New Roman" w:cs="Times New Roman" w:hint="default"/>
        <w:spacing w:val="-2"/>
        <w:w w:val="99"/>
        <w:sz w:val="24"/>
        <w:szCs w:val="24"/>
        <w:lang w:val="en-US" w:eastAsia="en-US" w:bidi="en-US"/>
      </w:rPr>
    </w:lvl>
    <w:lvl w:ilvl="1" w:tplc="C2DC2DE0">
      <w:numFmt w:val="bullet"/>
      <w:lvlText w:val="•"/>
      <w:lvlJc w:val="left"/>
      <w:pPr>
        <w:ind w:left="2038" w:hanging="360"/>
      </w:pPr>
      <w:rPr>
        <w:rFonts w:hint="default"/>
        <w:lang w:val="en-US" w:eastAsia="en-US" w:bidi="en-US"/>
      </w:rPr>
    </w:lvl>
    <w:lvl w:ilvl="2" w:tplc="69403EEA">
      <w:numFmt w:val="bullet"/>
      <w:lvlText w:val="•"/>
      <w:lvlJc w:val="left"/>
      <w:pPr>
        <w:ind w:left="2876" w:hanging="360"/>
      </w:pPr>
      <w:rPr>
        <w:rFonts w:hint="default"/>
        <w:lang w:val="en-US" w:eastAsia="en-US" w:bidi="en-US"/>
      </w:rPr>
    </w:lvl>
    <w:lvl w:ilvl="3" w:tplc="E96C7B3E">
      <w:numFmt w:val="bullet"/>
      <w:lvlText w:val="•"/>
      <w:lvlJc w:val="left"/>
      <w:pPr>
        <w:ind w:left="3714" w:hanging="360"/>
      </w:pPr>
      <w:rPr>
        <w:rFonts w:hint="default"/>
        <w:lang w:val="en-US" w:eastAsia="en-US" w:bidi="en-US"/>
      </w:rPr>
    </w:lvl>
    <w:lvl w:ilvl="4" w:tplc="77CE955E">
      <w:numFmt w:val="bullet"/>
      <w:lvlText w:val="•"/>
      <w:lvlJc w:val="left"/>
      <w:pPr>
        <w:ind w:left="4552" w:hanging="360"/>
      </w:pPr>
      <w:rPr>
        <w:rFonts w:hint="default"/>
        <w:lang w:val="en-US" w:eastAsia="en-US" w:bidi="en-US"/>
      </w:rPr>
    </w:lvl>
    <w:lvl w:ilvl="5" w:tplc="C01EBE20">
      <w:numFmt w:val="bullet"/>
      <w:lvlText w:val="•"/>
      <w:lvlJc w:val="left"/>
      <w:pPr>
        <w:ind w:left="5390" w:hanging="360"/>
      </w:pPr>
      <w:rPr>
        <w:rFonts w:hint="default"/>
        <w:lang w:val="en-US" w:eastAsia="en-US" w:bidi="en-US"/>
      </w:rPr>
    </w:lvl>
    <w:lvl w:ilvl="6" w:tplc="815AFDEC">
      <w:numFmt w:val="bullet"/>
      <w:lvlText w:val="•"/>
      <w:lvlJc w:val="left"/>
      <w:pPr>
        <w:ind w:left="6228" w:hanging="360"/>
      </w:pPr>
      <w:rPr>
        <w:rFonts w:hint="default"/>
        <w:lang w:val="en-US" w:eastAsia="en-US" w:bidi="en-US"/>
      </w:rPr>
    </w:lvl>
    <w:lvl w:ilvl="7" w:tplc="0A06DF66">
      <w:numFmt w:val="bullet"/>
      <w:lvlText w:val="•"/>
      <w:lvlJc w:val="left"/>
      <w:pPr>
        <w:ind w:left="7066" w:hanging="360"/>
      </w:pPr>
      <w:rPr>
        <w:rFonts w:hint="default"/>
        <w:lang w:val="en-US" w:eastAsia="en-US" w:bidi="en-US"/>
      </w:rPr>
    </w:lvl>
    <w:lvl w:ilvl="8" w:tplc="EFE85F20">
      <w:numFmt w:val="bullet"/>
      <w:lvlText w:val="•"/>
      <w:lvlJc w:val="left"/>
      <w:pPr>
        <w:ind w:left="7904" w:hanging="360"/>
      </w:pPr>
      <w:rPr>
        <w:rFonts w:hint="default"/>
        <w:lang w:val="en-US" w:eastAsia="en-US" w:bidi="en-US"/>
      </w:rPr>
    </w:lvl>
  </w:abstractNum>
  <w:abstractNum w:abstractNumId="7" w15:restartNumberingAfterBreak="0">
    <w:nsid w:val="526D76BB"/>
    <w:multiLevelType w:val="multilevel"/>
    <w:tmpl w:val="DE2A773A"/>
    <w:lvl w:ilvl="0">
      <w:start w:val="1"/>
      <w:numFmt w:val="decimal"/>
      <w:lvlText w:val="%1)"/>
      <w:lvlJc w:val="left"/>
      <w:pPr>
        <w:ind w:left="360" w:hanging="360"/>
      </w:pPr>
    </w:lvl>
    <w:lvl w:ilvl="1">
      <w:start w:val="1"/>
      <w:numFmt w:val="lowerRoman"/>
      <w:lvlText w:val="%2."/>
      <w:lvlJc w:val="left"/>
      <w:pPr>
        <w:ind w:left="720" w:hanging="360"/>
      </w:pPr>
      <w:rPr>
        <w:rFonts w:ascii="Times New Roman" w:eastAsia="Arial"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3453F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EA73A50"/>
    <w:multiLevelType w:val="hybridMultilevel"/>
    <w:tmpl w:val="81D4287A"/>
    <w:lvl w:ilvl="0" w:tplc="B5A2B216">
      <w:start w:val="1"/>
      <w:numFmt w:val="lowerRoman"/>
      <w:lvlText w:val="%1."/>
      <w:lvlJc w:val="left"/>
      <w:pPr>
        <w:ind w:left="1440" w:hanging="360"/>
      </w:pPr>
      <w:rPr>
        <w:rFonts w:ascii="Times New Roman" w:eastAsia="Arial" w:hAnsi="Times New Roman" w:cs="Times New Roman"/>
        <w:w w:val="99"/>
        <w:lang w:val="en-US" w:eastAsia="en-US" w:bidi="en-US"/>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8"/>
  </w:num>
  <w:num w:numId="2">
    <w:abstractNumId w:val="0"/>
  </w:num>
  <w:num w:numId="3">
    <w:abstractNumId w:val="4"/>
  </w:num>
  <w:num w:numId="4">
    <w:abstractNumId w:val="6"/>
  </w:num>
  <w:num w:numId="5">
    <w:abstractNumId w:val="5"/>
  </w:num>
  <w:num w:numId="6">
    <w:abstractNumId w:val="1"/>
  </w:num>
  <w:num w:numId="7">
    <w:abstractNumId w:val="7"/>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7C1"/>
    <w:rsid w:val="00001C83"/>
    <w:rsid w:val="00071FFE"/>
    <w:rsid w:val="000B4534"/>
    <w:rsid w:val="00175FC6"/>
    <w:rsid w:val="00183878"/>
    <w:rsid w:val="00224441"/>
    <w:rsid w:val="00270D28"/>
    <w:rsid w:val="002E3EDB"/>
    <w:rsid w:val="004C48D4"/>
    <w:rsid w:val="004E3FA9"/>
    <w:rsid w:val="006827C1"/>
    <w:rsid w:val="006F02AE"/>
    <w:rsid w:val="00716839"/>
    <w:rsid w:val="00741252"/>
    <w:rsid w:val="007907C6"/>
    <w:rsid w:val="007D1C76"/>
    <w:rsid w:val="0084077E"/>
    <w:rsid w:val="00862787"/>
    <w:rsid w:val="00880853"/>
    <w:rsid w:val="009F790C"/>
    <w:rsid w:val="00AA2936"/>
    <w:rsid w:val="00AD6FC4"/>
    <w:rsid w:val="00B72C5C"/>
    <w:rsid w:val="00BC2054"/>
    <w:rsid w:val="00BF6E84"/>
    <w:rsid w:val="00D60B7A"/>
    <w:rsid w:val="00D83F95"/>
    <w:rsid w:val="00E85E77"/>
    <w:rsid w:val="00F25CE5"/>
    <w:rsid w:val="00F57D5E"/>
    <w:rsid w:val="00FA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2B2495-174E-4BBF-9681-3503C439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827C1"/>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6827C1"/>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827C1"/>
    <w:pPr>
      <w:ind w:left="720"/>
      <w:contextualSpacing/>
    </w:pPr>
  </w:style>
  <w:style w:type="character" w:customStyle="1" w:styleId="Heading1Char">
    <w:name w:val="Heading 1 Char"/>
    <w:basedOn w:val="DefaultParagraphFont"/>
    <w:link w:val="Heading1"/>
    <w:uiPriority w:val="1"/>
    <w:rsid w:val="006827C1"/>
    <w:rPr>
      <w:rFonts w:ascii="Arial" w:eastAsia="Arial" w:hAnsi="Arial" w:cs="Arial"/>
      <w:b/>
      <w:bCs/>
      <w:sz w:val="24"/>
      <w:szCs w:val="24"/>
      <w:lang w:bidi="en-US"/>
    </w:rPr>
  </w:style>
  <w:style w:type="paragraph" w:styleId="BodyText">
    <w:name w:val="Body Text"/>
    <w:basedOn w:val="Normal"/>
    <w:link w:val="BodyTextChar"/>
    <w:uiPriority w:val="1"/>
    <w:qFormat/>
    <w:rsid w:val="006827C1"/>
    <w:pPr>
      <w:ind w:left="120"/>
    </w:pPr>
    <w:rPr>
      <w:sz w:val="24"/>
      <w:szCs w:val="24"/>
    </w:rPr>
  </w:style>
  <w:style w:type="character" w:customStyle="1" w:styleId="BodyTextChar">
    <w:name w:val="Body Text Char"/>
    <w:basedOn w:val="DefaultParagraphFont"/>
    <w:link w:val="BodyText"/>
    <w:uiPriority w:val="1"/>
    <w:rsid w:val="006827C1"/>
    <w:rPr>
      <w:rFonts w:ascii="Arial" w:eastAsia="Arial" w:hAnsi="Arial" w:cs="Arial"/>
      <w:sz w:val="24"/>
      <w:szCs w:val="24"/>
      <w:lang w:bidi="en-US"/>
    </w:rPr>
  </w:style>
  <w:style w:type="paragraph" w:styleId="Header">
    <w:name w:val="header"/>
    <w:basedOn w:val="Normal"/>
    <w:link w:val="HeaderChar"/>
    <w:uiPriority w:val="99"/>
    <w:unhideWhenUsed/>
    <w:rsid w:val="006827C1"/>
    <w:pPr>
      <w:tabs>
        <w:tab w:val="center" w:pos="4680"/>
        <w:tab w:val="right" w:pos="9360"/>
      </w:tabs>
    </w:pPr>
  </w:style>
  <w:style w:type="character" w:customStyle="1" w:styleId="HeaderChar">
    <w:name w:val="Header Char"/>
    <w:basedOn w:val="DefaultParagraphFont"/>
    <w:link w:val="Header"/>
    <w:uiPriority w:val="99"/>
    <w:rsid w:val="006827C1"/>
    <w:rPr>
      <w:rFonts w:ascii="Arial" w:eastAsia="Arial" w:hAnsi="Arial" w:cs="Arial"/>
      <w:lang w:bidi="en-US"/>
    </w:rPr>
  </w:style>
  <w:style w:type="paragraph" w:styleId="Footer">
    <w:name w:val="footer"/>
    <w:basedOn w:val="Normal"/>
    <w:link w:val="FooterChar"/>
    <w:uiPriority w:val="99"/>
    <w:unhideWhenUsed/>
    <w:rsid w:val="006827C1"/>
    <w:pPr>
      <w:tabs>
        <w:tab w:val="center" w:pos="4680"/>
        <w:tab w:val="right" w:pos="9360"/>
      </w:tabs>
    </w:pPr>
  </w:style>
  <w:style w:type="character" w:customStyle="1" w:styleId="FooterChar">
    <w:name w:val="Footer Char"/>
    <w:basedOn w:val="DefaultParagraphFont"/>
    <w:link w:val="Footer"/>
    <w:uiPriority w:val="99"/>
    <w:rsid w:val="006827C1"/>
    <w:rPr>
      <w:rFonts w:ascii="Arial" w:eastAsia="Arial" w:hAnsi="Arial" w:cs="Arial"/>
      <w:lang w:bidi="en-US"/>
    </w:rPr>
  </w:style>
  <w:style w:type="paragraph" w:customStyle="1" w:styleId="TableParagraph">
    <w:name w:val="Table Paragraph"/>
    <w:basedOn w:val="Normal"/>
    <w:uiPriority w:val="1"/>
    <w:qFormat/>
    <w:rsid w:val="006827C1"/>
  </w:style>
  <w:style w:type="paragraph" w:styleId="BalloonText">
    <w:name w:val="Balloon Text"/>
    <w:basedOn w:val="Normal"/>
    <w:link w:val="BalloonTextChar"/>
    <w:uiPriority w:val="99"/>
    <w:semiHidden/>
    <w:unhideWhenUsed/>
    <w:rsid w:val="00F25C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CE5"/>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articles/2015/04/16/2015-05538/state-vocational-rehabilitation-services-program-state-supported-employment-services-program%23h-16" TargetMode="External"/><Relationship Id="rId13" Type="http://schemas.openxmlformats.org/officeDocument/2006/relationships/hyperlink" Target="http://law.alaska.gov/doclibrary/ethics.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po.gov/fdsys/pkg/FR-2015-04-16/pdf/2015-05538.pdf" TargetMode="External"/><Relationship Id="rId12" Type="http://schemas.openxmlformats.org/officeDocument/2006/relationships/hyperlink" Target="http://www.dps.state.ak.us/Statewide/background/" TargetMode="External"/><Relationship Id="rId17" Type="http://schemas.openxmlformats.org/officeDocument/2006/relationships/hyperlink" Target="http://adachecklist.org/" TargetMode="External"/><Relationship Id="rId2" Type="http://schemas.openxmlformats.org/officeDocument/2006/relationships/styles" Target="styles.xml"/><Relationship Id="rId16" Type="http://schemas.openxmlformats.org/officeDocument/2006/relationships/hyperlink" Target="https://www.federalregister.gov/articles/2015/04/16/2015-05538/state-vocational-rehabilitation-services-program-state-supported-employment-services-program%23h-1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state.ak.us/cgi-bin/folioisa.dll/stattx07/query%3D%5Bjump!3A!27as1262160!27%5D/doc/%7B%405057%7D/hit_headings" TargetMode="External"/><Relationship Id="rId5" Type="http://schemas.openxmlformats.org/officeDocument/2006/relationships/footnotes" Target="footnotes.xml"/><Relationship Id="rId15" Type="http://schemas.openxmlformats.org/officeDocument/2006/relationships/hyperlink" Target="https://www.federalregister.gov/articles/2015/04/16/2015-05538/state-vocational-rehabilitation-services-program-state-supported-employment-services-program%23h-16" TargetMode="External"/><Relationship Id="rId10" Type="http://schemas.openxmlformats.org/officeDocument/2006/relationships/hyperlink" Target="http://www.legis.state.ak.us/cgi-bin/folioisa.dll/stattx07/query%3D%5Bjump!3A!27as1262160!27%5D/doc/%7B%405057%7D/hit_heading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deralregister.gov/articles/2015/04/16/2015-05538/state-vocational-rehabilitation-services-program-state-supported-employment-services-program%23h-16" TargetMode="External"/><Relationship Id="rId14" Type="http://schemas.openxmlformats.org/officeDocument/2006/relationships/hyperlink" Target="http://www.gpo.gov/fdsys/pkg/FR-2015-04-16/pdf/2015-0553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3551</Words>
  <Characters>21309</Characters>
  <Application>Microsoft Office Word</Application>
  <DocSecurity>4</DocSecurity>
  <Lines>380</Lines>
  <Paragraphs>146</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Labor</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Chartrand, Robyn  M (DOL)</dc:creator>
  <cp:keywords/>
  <dc:description/>
  <cp:lastModifiedBy>Caputo, Jason V (DOL)</cp:lastModifiedBy>
  <cp:revision>2</cp:revision>
  <cp:lastPrinted>2020-02-19T22:49:00Z</cp:lastPrinted>
  <dcterms:created xsi:type="dcterms:W3CDTF">2020-03-11T00:27:00Z</dcterms:created>
  <dcterms:modified xsi:type="dcterms:W3CDTF">2020-03-11T00:27:00Z</dcterms:modified>
</cp:coreProperties>
</file>